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F1" w:rsidRDefault="005008B8" w:rsidP="00B225FB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>
            <wp:extent cx="5938982" cy="9175750"/>
            <wp:effectExtent l="19050" t="0" r="4618" b="0"/>
            <wp:docPr id="1" name="Рисунок 1" descr="C:\Users\User\Pictures\2023-09-23 1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23 1\1 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23" w:rsidRDefault="00914723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008B8" w:rsidRDefault="005008B8" w:rsidP="007F323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08B8" w:rsidRDefault="005008B8" w:rsidP="005008B8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A796E" w:rsidRPr="004A796E" w:rsidRDefault="004A796E" w:rsidP="007F323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796E"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4A796E" w:rsidRPr="004A796E" w:rsidRDefault="004A796E" w:rsidP="007F323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F3233" w:rsidRDefault="007F3233" w:rsidP="007F323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4A796E" w:rsidRPr="004A796E">
        <w:rPr>
          <w:rFonts w:ascii="Times New Roman" w:eastAsia="Times New Roman" w:hAnsi="Times New Roman"/>
          <w:sz w:val="28"/>
          <w:szCs w:val="28"/>
        </w:rPr>
        <w:t>Поясни</w:t>
      </w:r>
      <w:r>
        <w:rPr>
          <w:rFonts w:ascii="Times New Roman" w:eastAsia="Times New Roman" w:hAnsi="Times New Roman"/>
          <w:sz w:val="28"/>
          <w:szCs w:val="28"/>
        </w:rPr>
        <w:t xml:space="preserve">тельная записка                                                                                       </w:t>
      </w:r>
      <w:r w:rsidR="00313688">
        <w:rPr>
          <w:rFonts w:ascii="Times New Roman" w:eastAsia="Times New Roman" w:hAnsi="Times New Roman"/>
          <w:sz w:val="28"/>
          <w:szCs w:val="28"/>
        </w:rPr>
        <w:t>3</w:t>
      </w:r>
    </w:p>
    <w:p w:rsidR="004A796E" w:rsidRPr="004A796E" w:rsidRDefault="007F3233" w:rsidP="007F323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Р</w:t>
      </w:r>
      <w:r w:rsidR="003136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езультаты освоения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курса внеурочной деятельности                                    </w:t>
      </w:r>
      <w:r w:rsidR="001E219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7F3233" w:rsidRDefault="007F3233" w:rsidP="007F323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Содержание курса</w:t>
      </w:r>
      <w:r w:rsidR="003671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внеурочной деятельности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r w:rsidR="001E21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1E219E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7F3233" w:rsidRDefault="007F3233" w:rsidP="007F32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4A796E" w:rsidRPr="004A796E">
        <w:rPr>
          <w:rFonts w:ascii="Times New Roman" w:eastAsia="Times New Roman" w:hAnsi="Times New Roman"/>
          <w:sz w:val="28"/>
          <w:szCs w:val="28"/>
          <w:lang w:eastAsia="ru-RU"/>
        </w:rPr>
        <w:t>Тематическое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ланирование                                                                             </w:t>
      </w:r>
      <w:r w:rsidR="00CB2A6A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B225FB" w:rsidRDefault="00B225FB" w:rsidP="007F3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7F3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7F3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233" w:rsidRDefault="007F3233" w:rsidP="007F3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0356" w:rsidRPr="006F0356" w:rsidRDefault="002540CC" w:rsidP="006F0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40CC" w:rsidRPr="007C5FED" w:rsidRDefault="00271FB7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финансовой грамотности» для учащихся 5-9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гимназии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программы повышения уровня финансовой грамотности населения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D14BC9" w:rsidRPr="00CB2A6A" w:rsidRDefault="002540CC" w:rsidP="007C5FE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="00D14BC9" w:rsidRPr="007C5FED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lastRenderedPageBreak/>
        <w:t>-</w:t>
      </w:r>
      <w:r w:rsidR="00071282" w:rsidRPr="007C5FED">
        <w:rPr>
          <w:rFonts w:eastAsia="Times New Roman"/>
          <w:color w:val="auto"/>
          <w:lang w:eastAsia="ru-RU"/>
        </w:rPr>
        <w:t xml:space="preserve"> </w:t>
      </w:r>
      <w:r w:rsidRPr="007C5FED">
        <w:rPr>
          <w:rFonts w:eastAsia="Times New Roman"/>
          <w:color w:val="auto"/>
          <w:lang w:eastAsia="ru-RU"/>
        </w:rPr>
        <w:t>создание комфортных условий, способствующих формированию коммуникативных компетенций;</w:t>
      </w:r>
    </w:p>
    <w:p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0D4C44" w:rsidRPr="007C5FED" w:rsidRDefault="003B0780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 w:rsidR="004A796E" w:rsidRPr="007C5FED">
        <w:rPr>
          <w:rFonts w:ascii="Times New Roman" w:hAnsi="Times New Roman"/>
          <w:sz w:val="24"/>
          <w:szCs w:val="24"/>
        </w:rPr>
        <w:t xml:space="preserve">5 </w:t>
      </w:r>
      <w:r w:rsidR="00CA38ED" w:rsidRPr="007C5FED">
        <w:rPr>
          <w:rFonts w:ascii="Times New Roman" w:hAnsi="Times New Roman"/>
          <w:sz w:val="24"/>
          <w:szCs w:val="24"/>
        </w:rPr>
        <w:t>лет</w:t>
      </w:r>
      <w:r w:rsidR="000D4C44" w:rsidRPr="007C5FED">
        <w:rPr>
          <w:rFonts w:ascii="Times New Roman" w:hAnsi="Times New Roman"/>
          <w:sz w:val="24"/>
          <w:szCs w:val="24"/>
        </w:rPr>
        <w:t>.</w:t>
      </w:r>
    </w:p>
    <w:p w:rsidR="00001B7B" w:rsidRPr="007C5FED" w:rsidRDefault="000D4C44" w:rsidP="007C5F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CA38ED" w:rsidRPr="007C5FED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</w:t>
      </w:r>
      <w:r w:rsidR="00521558" w:rsidRPr="001A3FF2">
        <w:rPr>
          <w:rFonts w:ascii="Times New Roman" w:hAnsi="Times New Roman"/>
          <w:sz w:val="24"/>
          <w:szCs w:val="24"/>
        </w:rPr>
        <w:t xml:space="preserve"> </w:t>
      </w:r>
      <w:r w:rsidR="001A3FF2" w:rsidRPr="001A3F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работа,</w:t>
      </w:r>
      <w:r w:rsidR="001A3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полилога;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:rsidR="00A34613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межпредметные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:rsidR="00A229DC" w:rsidRDefault="00A229DC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P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2540C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lastRenderedPageBreak/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CC" w:rsidRDefault="002540C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  <w:lang w:val="en-US"/>
        </w:rPr>
        <w:t>III</w:t>
      </w:r>
      <w:r w:rsidRPr="007C5FED">
        <w:rPr>
          <w:b/>
          <w:bCs/>
          <w:color w:val="000000"/>
          <w:sz w:val="24"/>
          <w:szCs w:val="24"/>
        </w:rPr>
        <w:t>. Содержание курса внеурочной деятельности</w:t>
      </w:r>
    </w:p>
    <w:p w:rsidR="007C5FED" w:rsidRP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7C5FED" w:rsidRDefault="007C5FED" w:rsidP="007C5F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 (34 часа)</w:t>
      </w:r>
    </w:p>
    <w:p w:rsidR="00D32BE1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162DBE" w:rsidRPr="00D701DA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="00162DBE" w:rsidRPr="00D32BE1">
        <w:rPr>
          <w:rFonts w:ascii="Times New Roman" w:eastAsiaTheme="minorHAnsi" w:hAnsi="Times New Roman"/>
          <w:color w:val="000000"/>
          <w:sz w:val="24"/>
          <w:szCs w:val="24"/>
        </w:rPr>
        <w:t>Деньги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D32BE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A86432" w:rsidRPr="00A86432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асходы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Предметы первой необходимости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Товары длительного пользования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Решение практических задач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Услуги. Коммунальные услуги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BE70C0"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Семейный бюджет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Практическая работа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Долги. Сбережения. Вклады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D701DA" w:rsidRP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="00D701DA"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Аналитическая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Виды налогов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 w:rsidR="00D701DA" w:rsidRPr="007C5FED">
        <w:rPr>
          <w:rFonts w:ascii="Times New Roman" w:hAnsi="Times New Roman"/>
          <w:sz w:val="24"/>
          <w:szCs w:val="24"/>
        </w:rPr>
        <w:t>Проект «Государство – это мы».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BE70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проблемной ситуации «</w:t>
      </w:r>
      <w:r w:rsidR="00D701DA"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="00D701DA"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Деловая игра «</w:t>
      </w:r>
      <w:r w:rsidR="00D701DA"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 бизнес-плана «</w:t>
      </w:r>
      <w:r w:rsidR="00D701DA"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Сюжетно-ролевая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Разработка бизнес-плана.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Валюта разных стран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Мини-проект «</w:t>
      </w:r>
      <w:r w:rsidR="00D701DA"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«</w:t>
      </w:r>
      <w:r w:rsidR="00D701DA"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Конференция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Default="002540CC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6 класс</w:t>
      </w:r>
      <w:r w:rsidR="00D701DA">
        <w:rPr>
          <w:b/>
          <w:bCs/>
          <w:color w:val="000000"/>
          <w:sz w:val="24"/>
          <w:szCs w:val="24"/>
        </w:rPr>
        <w:t xml:space="preserve"> (34 часа)</w:t>
      </w:r>
    </w:p>
    <w:p w:rsidR="00485B7F" w:rsidRPr="007C5FED" w:rsidRDefault="00485B7F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C76110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Основная проблема экономики (3 часа)</w:t>
      </w:r>
      <w:r w:rsidR="00485B7F">
        <w:rPr>
          <w:b/>
          <w:sz w:val="24"/>
          <w:szCs w:val="24"/>
        </w:rPr>
        <w:t>.</w:t>
      </w:r>
    </w:p>
    <w:p w:rsidR="008A7F3F" w:rsidRP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Понятие и параметры выбора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Альтернативная стоимость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Сетка принятия решения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Без чего не может обойтись рынок (2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«Частная собственность».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Конкуренция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 Формы организации бизнеса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Познавательная беседа «</w:t>
      </w:r>
      <w:r w:rsidR="008A7F3F" w:rsidRPr="007C5FED">
        <w:rPr>
          <w:sz w:val="24"/>
          <w:szCs w:val="24"/>
        </w:rPr>
        <w:t>Единоличное владение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Деловая игра «</w:t>
      </w:r>
      <w:r w:rsidR="008A7F3F" w:rsidRPr="007C5FED">
        <w:rPr>
          <w:sz w:val="24"/>
          <w:szCs w:val="24"/>
        </w:rPr>
        <w:t>Товарищество (ТО и ТОО)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8A7F3F" w:rsidRPr="007C5FED">
        <w:rPr>
          <w:sz w:val="24"/>
          <w:szCs w:val="24"/>
        </w:rPr>
        <w:t>Акционерное общество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4. Знакомство с бизнес-планом (6 часов)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Знакомство с бизнес-планом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Составление бизнес-плана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Творческое задание «</w:t>
      </w:r>
      <w:r w:rsidR="008A7F3F" w:rsidRPr="007C5FED">
        <w:rPr>
          <w:sz w:val="24"/>
          <w:szCs w:val="24"/>
        </w:rPr>
        <w:t>Реклама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Ролевая игра «</w:t>
      </w:r>
      <w:r w:rsidR="008A7F3F" w:rsidRPr="007C5FED">
        <w:rPr>
          <w:sz w:val="24"/>
          <w:szCs w:val="24"/>
        </w:rPr>
        <w:t>Работа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Распродажа продукции. Подсчет прибыли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Ты – потребитель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документами «</w:t>
      </w:r>
      <w:r w:rsidR="008A7F3F" w:rsidRPr="007C5FED">
        <w:rPr>
          <w:sz w:val="24"/>
          <w:szCs w:val="24"/>
        </w:rPr>
        <w:t>Права потребителя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8A7F3F" w:rsidRPr="007C5FED">
        <w:rPr>
          <w:sz w:val="24"/>
          <w:szCs w:val="24"/>
        </w:rPr>
        <w:t>Как и где потребитель может защитить свои права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 xml:space="preserve">Знакомство со штрих </w:t>
      </w:r>
      <w:r>
        <w:rPr>
          <w:sz w:val="24"/>
          <w:szCs w:val="24"/>
        </w:rPr>
        <w:t>–</w:t>
      </w:r>
      <w:r w:rsidR="008A7F3F" w:rsidRPr="007C5FED">
        <w:rPr>
          <w:sz w:val="24"/>
          <w:szCs w:val="24"/>
        </w:rPr>
        <w:t xml:space="preserve"> кодами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 w:rsidR="008A7F3F" w:rsidRPr="007C5FED">
        <w:rPr>
          <w:sz w:val="24"/>
          <w:szCs w:val="24"/>
        </w:rPr>
        <w:t>Конкурс на самое экономное использование ресурсов.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 Законы спроса и предложения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Аналитическая работа «</w:t>
      </w:r>
      <w:r w:rsidR="008A7F3F" w:rsidRPr="007C5FED">
        <w:rPr>
          <w:sz w:val="24"/>
          <w:szCs w:val="24"/>
        </w:rPr>
        <w:t>Закон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Кривая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«Закон предложения».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</w:t>
      </w:r>
      <w:r w:rsidR="006D13E1">
        <w:rPr>
          <w:sz w:val="24"/>
          <w:szCs w:val="24"/>
        </w:rPr>
        <w:t>экономических задач «</w:t>
      </w:r>
      <w:r w:rsidR="008A7F3F" w:rsidRPr="007C5FED">
        <w:rPr>
          <w:sz w:val="24"/>
          <w:szCs w:val="24"/>
        </w:rPr>
        <w:t>Кривая предложения</w:t>
      </w:r>
      <w:r w:rsidR="006D13E1"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7. Рыночное равновесие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Рыночное равновесие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Дефицит и избыток на рынке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8. Возникновение банков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беседа «</w:t>
      </w:r>
      <w:r w:rsidR="008A7F3F" w:rsidRPr="007C5FED">
        <w:rPr>
          <w:sz w:val="24"/>
          <w:szCs w:val="24"/>
        </w:rPr>
        <w:t>Банковские услуги: кредит, депозит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Заем, виды займов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9. Потребитель финансовых услуг (2 часа)</w:t>
      </w:r>
      <w:r w:rsidR="00485B7F">
        <w:rPr>
          <w:b/>
          <w:sz w:val="24"/>
          <w:szCs w:val="24"/>
        </w:rPr>
        <w:t>.</w:t>
      </w:r>
    </w:p>
    <w:p w:rsidR="008A7F3F" w:rsidRDefault="008A7F3F" w:rsidP="007C5FED">
      <w:pPr>
        <w:pStyle w:val="aa"/>
        <w:spacing w:line="276" w:lineRule="auto"/>
        <w:jc w:val="both"/>
        <w:rPr>
          <w:sz w:val="24"/>
          <w:szCs w:val="24"/>
        </w:rPr>
      </w:pPr>
      <w:r w:rsidRPr="007C5FED">
        <w:rPr>
          <w:sz w:val="24"/>
          <w:szCs w:val="24"/>
        </w:rPr>
        <w:t>Деловая игра «Работа банка».</w:t>
      </w:r>
      <w:r w:rsidRPr="008A7F3F">
        <w:rPr>
          <w:sz w:val="24"/>
          <w:szCs w:val="24"/>
        </w:rPr>
        <w:t xml:space="preserve"> </w:t>
      </w:r>
      <w:r w:rsidRPr="007C5FED">
        <w:rPr>
          <w:sz w:val="24"/>
          <w:szCs w:val="24"/>
        </w:rPr>
        <w:t>Деловая игра «Я хочу взять кредит».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10. Профессии банковской сферы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Знакомство с профессиями банковской сферы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8A7F3F" w:rsidRPr="007C5FED">
        <w:rPr>
          <w:sz w:val="24"/>
          <w:szCs w:val="24"/>
        </w:rPr>
        <w:t>Значение работы банков для потребителей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11. Проектная деятельность (3 часа)</w:t>
      </w:r>
      <w:r w:rsidR="00485B7F">
        <w:rPr>
          <w:b/>
          <w:sz w:val="24"/>
          <w:szCs w:val="24"/>
        </w:rPr>
        <w:t>.</w:t>
      </w:r>
    </w:p>
    <w:p w:rsidR="00774B4E" w:rsidRDefault="008A7F3F" w:rsidP="00774B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74B4E">
        <w:rPr>
          <w:rFonts w:ascii="Times New Roman" w:hAnsi="Times New Roman"/>
          <w:sz w:val="24"/>
          <w:szCs w:val="24"/>
        </w:rPr>
        <w:t>Деловая игра</w:t>
      </w:r>
      <w:r w:rsidR="00485B7F" w:rsidRPr="00774B4E">
        <w:rPr>
          <w:rFonts w:ascii="Times New Roman" w:hAnsi="Times New Roman"/>
          <w:sz w:val="24"/>
          <w:szCs w:val="24"/>
        </w:rPr>
        <w:t>.</w:t>
      </w:r>
      <w:r w:rsidR="00485B7F">
        <w:rPr>
          <w:sz w:val="24"/>
          <w:szCs w:val="24"/>
        </w:rPr>
        <w:t xml:space="preserve"> </w:t>
      </w:r>
      <w:r w:rsidR="00774B4E">
        <w:rPr>
          <w:rFonts w:ascii="Times New Roman" w:eastAsiaTheme="minorHAnsi" w:hAnsi="Times New Roman"/>
          <w:sz w:val="24"/>
          <w:szCs w:val="24"/>
        </w:rPr>
        <w:t>Конференция</w:t>
      </w:r>
      <w:r w:rsidR="00774B4E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Default="002540CC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7 класс</w:t>
      </w:r>
      <w:r w:rsidR="00485B7F">
        <w:rPr>
          <w:b/>
          <w:bCs/>
          <w:color w:val="000000"/>
          <w:sz w:val="24"/>
          <w:szCs w:val="24"/>
        </w:rPr>
        <w:t xml:space="preserve"> (34 часа)</w:t>
      </w:r>
    </w:p>
    <w:p w:rsidR="00687789" w:rsidRDefault="00687789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485B7F" w:rsidRDefault="00485B7F" w:rsidP="00320C86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Личное финансовое планирование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(5 часов)</w:t>
      </w:r>
      <w:r>
        <w:rPr>
          <w:b/>
          <w:sz w:val="24"/>
          <w:szCs w:val="24"/>
        </w:rPr>
        <w:t xml:space="preserve">. </w:t>
      </w:r>
    </w:p>
    <w:p w:rsidR="00485B7F" w:rsidRPr="00485B7F" w:rsidRDefault="0092449D" w:rsidP="00485B7F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485B7F" w:rsidRPr="007C5FED">
        <w:rPr>
          <w:sz w:val="24"/>
          <w:szCs w:val="24"/>
        </w:rPr>
        <w:t>Роль денег в нашей жизни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проблемной ситуации «</w:t>
      </w:r>
      <w:r w:rsidR="00485B7F" w:rsidRPr="007C5FED">
        <w:rPr>
          <w:sz w:val="24"/>
          <w:szCs w:val="24"/>
        </w:rPr>
        <w:t>Потребление или инвестиции?</w:t>
      </w:r>
      <w:r>
        <w:rPr>
          <w:sz w:val="24"/>
          <w:szCs w:val="24"/>
        </w:rPr>
        <w:t>»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485B7F" w:rsidRPr="007C5FED">
        <w:rPr>
          <w:sz w:val="24"/>
          <w:szCs w:val="24"/>
        </w:rPr>
        <w:t>Активы в трех измерениях. Враг личного капитала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 xml:space="preserve">. </w:t>
      </w:r>
      <w:r>
        <w:rPr>
          <w:sz w:val="24"/>
          <w:szCs w:val="24"/>
        </w:rPr>
        <w:t>Творческая работа «</w:t>
      </w:r>
      <w:r w:rsidR="00485B7F" w:rsidRPr="007C5FED">
        <w:rPr>
          <w:sz w:val="24"/>
          <w:szCs w:val="24"/>
        </w:rPr>
        <w:t>Модель трех капиталов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485B7F" w:rsidRPr="007C5FED">
        <w:rPr>
          <w:sz w:val="24"/>
          <w:szCs w:val="24"/>
        </w:rPr>
        <w:t>Ресурсосбережение - основа финансового благополучия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485B7F" w:rsidRDefault="00485B7F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Финансы и кредит (9 часов)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485B7F" w:rsidRPr="007C5FED">
        <w:rPr>
          <w:sz w:val="24"/>
          <w:szCs w:val="24"/>
        </w:rPr>
        <w:t>Основные понятия кредитования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беседа «</w:t>
      </w:r>
      <w:r w:rsidR="00485B7F" w:rsidRPr="007C5FED">
        <w:rPr>
          <w:sz w:val="24"/>
          <w:szCs w:val="24"/>
        </w:rPr>
        <w:t>Виды кредитов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Что такое кредитная история заемщика?</w:t>
      </w:r>
      <w:r>
        <w:rPr>
          <w:sz w:val="24"/>
          <w:szCs w:val="24"/>
        </w:rPr>
        <w:t>» Решение экономических задач «</w:t>
      </w:r>
      <w:r w:rsidR="00F37CCA" w:rsidRPr="007C5FED">
        <w:rPr>
          <w:sz w:val="24"/>
          <w:szCs w:val="24"/>
        </w:rPr>
        <w:t>Арифметика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Плюсы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Минусы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Круглый стол «</w:t>
      </w:r>
      <w:r w:rsidR="00F37CCA" w:rsidRPr="007C5FED">
        <w:rPr>
          <w:sz w:val="24"/>
          <w:szCs w:val="24"/>
        </w:rPr>
        <w:t>Финансовые пирамиды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Ипотека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F37CCA" w:rsidRPr="007C5FED">
        <w:rPr>
          <w:sz w:val="24"/>
          <w:szCs w:val="24"/>
        </w:rPr>
        <w:t>Арифметика ипотеки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Расчетно-кассовые операции (3 часа)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практических задач «</w:t>
      </w:r>
      <w:r w:rsidR="00F37CCA" w:rsidRPr="007C5FED">
        <w:rPr>
          <w:sz w:val="24"/>
          <w:szCs w:val="24"/>
        </w:rPr>
        <w:t>Обмен валют</w:t>
      </w:r>
      <w:r w:rsidR="009B6A4B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Банковская ячейка и банковский перевод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Круглый стол «</w:t>
      </w:r>
      <w:r w:rsidR="00320C86">
        <w:rPr>
          <w:sz w:val="24"/>
          <w:szCs w:val="24"/>
        </w:rPr>
        <w:t xml:space="preserve">Банковские карты: риски и </w:t>
      </w:r>
      <w:r w:rsidR="00F37CCA" w:rsidRPr="007C5FED">
        <w:rPr>
          <w:sz w:val="24"/>
          <w:szCs w:val="24"/>
        </w:rPr>
        <w:t>управление ими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lastRenderedPageBreak/>
        <w:t>Раздел 4. Инвестиции (6 часов)</w:t>
      </w:r>
      <w:r w:rsidR="00320C86">
        <w:rPr>
          <w:b/>
          <w:sz w:val="24"/>
          <w:szCs w:val="24"/>
        </w:rPr>
        <w:t>.</w:t>
      </w:r>
    </w:p>
    <w:p w:rsidR="00F37CCA" w:rsidRPr="00320C86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Основные правила инвестирования: как покупать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Правовая консультация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Основные правила инвестирования: как продавать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Инвестиции в драгоценные металлы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Что такое ПИФы?</w:t>
      </w:r>
      <w:r>
        <w:rPr>
          <w:sz w:val="24"/>
          <w:szCs w:val="24"/>
        </w:rPr>
        <w:t>»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Выступления учащихся «</w:t>
      </w:r>
      <w:r w:rsidR="00F37CCA" w:rsidRPr="007C5FED">
        <w:rPr>
          <w:sz w:val="24"/>
          <w:szCs w:val="24"/>
        </w:rPr>
        <w:t>Депозиты и их виды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F37CCA" w:rsidRPr="007C5FED">
        <w:rPr>
          <w:sz w:val="24"/>
          <w:szCs w:val="24"/>
        </w:rPr>
        <w:t>Управляющие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Страхование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(4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работа «</w:t>
      </w:r>
      <w:r w:rsidR="00F37CCA" w:rsidRPr="007C5FED">
        <w:rPr>
          <w:sz w:val="24"/>
          <w:szCs w:val="24"/>
        </w:rPr>
        <w:t>Участники страхового рынка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Личное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Страховые накопительные программы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Мошенники на рынке страховых услуг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Пенсии 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Государственное пенсионное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Профессиональные участники пенсионной системы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F37CCA" w:rsidRPr="007C5FED">
        <w:rPr>
          <w:sz w:val="24"/>
          <w:szCs w:val="24"/>
        </w:rPr>
        <w:t>Негосударственные пенсионные фонды: как с ними работать?</w:t>
      </w:r>
      <w:r>
        <w:rPr>
          <w:sz w:val="24"/>
          <w:szCs w:val="24"/>
        </w:rPr>
        <w:t>»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7. Жилье в собственность: миф или реальность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485B7F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Круглый стол «</w:t>
      </w:r>
      <w:r w:rsidR="00F37CCA" w:rsidRPr="007C5FED">
        <w:rPr>
          <w:sz w:val="24"/>
          <w:szCs w:val="24"/>
        </w:rPr>
        <w:t>Жилье в собственность: миф или реальность</w:t>
      </w:r>
      <w:r>
        <w:rPr>
          <w:sz w:val="24"/>
          <w:szCs w:val="24"/>
        </w:rPr>
        <w:t>?»</w:t>
      </w:r>
      <w:r w:rsid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Жилищные накопительные кооперативы: как с их помощью решить квартирный вопрос</w:t>
      </w:r>
      <w:r>
        <w:rPr>
          <w:sz w:val="24"/>
          <w:szCs w:val="24"/>
        </w:rPr>
        <w:t>». Практическая работа «</w:t>
      </w:r>
      <w:r w:rsidR="00F37CCA" w:rsidRPr="007C5FED">
        <w:rPr>
          <w:sz w:val="24"/>
          <w:szCs w:val="24"/>
        </w:rPr>
        <w:t>Социальный найм жилья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F37CCA" w:rsidRPr="007C5FED" w:rsidRDefault="00F37CCA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8. Итоговая дискуссия </w:t>
      </w:r>
      <w:r w:rsidR="0092449D" w:rsidRPr="0092449D">
        <w:rPr>
          <w:rFonts w:eastAsiaTheme="minorHAnsi"/>
          <w:b/>
          <w:sz w:val="24"/>
          <w:szCs w:val="24"/>
        </w:rPr>
        <w:t>по курсу «Финансовая грамотность».</w:t>
      </w:r>
      <w:r w:rsidR="0092449D" w:rsidRPr="0092449D">
        <w:rPr>
          <w:b/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(1 час)</w:t>
      </w:r>
      <w:r w:rsidR="00320C86">
        <w:rPr>
          <w:b/>
          <w:sz w:val="24"/>
          <w:szCs w:val="24"/>
        </w:rPr>
        <w:t>.</w:t>
      </w:r>
    </w:p>
    <w:p w:rsidR="00F5097F" w:rsidRPr="00687789" w:rsidRDefault="00F5097F" w:rsidP="00687789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5097F" w:rsidRDefault="00F5097F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8 класс (34 часа)</w:t>
      </w:r>
    </w:p>
    <w:p w:rsidR="00687789" w:rsidRDefault="00687789" w:rsidP="00687789">
      <w:pPr>
        <w:pStyle w:val="aa"/>
        <w:spacing w:line="276" w:lineRule="auto"/>
        <w:rPr>
          <w:b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1. Потребительская культура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потребительская культура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Потребление: структура и нормы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Поговорим о культуре питания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2. Потребитель и закон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Кто такой потребитель?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Разнообразие человеческих потребностей и их классификация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Интерактивная беседа «</w:t>
      </w:r>
      <w:r w:rsidR="00687789" w:rsidRPr="00687789">
        <w:rPr>
          <w:sz w:val="24"/>
          <w:szCs w:val="24"/>
        </w:rPr>
        <w:t>Психология потребителя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Работа с документами. </w:t>
      </w:r>
      <w:r w:rsidR="00687789" w:rsidRPr="00687789">
        <w:rPr>
          <w:sz w:val="24"/>
          <w:szCs w:val="24"/>
        </w:rPr>
        <w:t>Потребность в защите: Закон «О защите прав потребителя».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3. Потребитель – король на рынке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рынок?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687789" w:rsidRPr="00687789">
        <w:rPr>
          <w:sz w:val="24"/>
          <w:szCs w:val="24"/>
        </w:rPr>
        <w:t>Виды и способы торговли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Дешевле только даром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4. Куда уходят деньги?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>Разумные расходы – статья доходов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работа «</w:t>
      </w:r>
      <w:r w:rsidR="00687789" w:rsidRPr="00687789">
        <w:rPr>
          <w:sz w:val="24"/>
          <w:szCs w:val="24"/>
        </w:rPr>
        <w:t>Статьи доходов и расходов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Деловая игра «</w:t>
      </w:r>
      <w:r w:rsidR="00687789" w:rsidRPr="00687789">
        <w:rPr>
          <w:sz w:val="24"/>
          <w:szCs w:val="24"/>
        </w:rPr>
        <w:t>Рациональный бюджет школьника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Каждый платит налоги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5. Информация для потребителя (6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Мини-исследование «</w:t>
      </w:r>
      <w:r w:rsidR="00687789" w:rsidRPr="00687789">
        <w:rPr>
          <w:sz w:val="24"/>
          <w:szCs w:val="24"/>
        </w:rPr>
        <w:t>Источники информации</w:t>
      </w:r>
      <w:r>
        <w:rPr>
          <w:sz w:val="24"/>
          <w:szCs w:val="24"/>
        </w:rPr>
        <w:t>». Мини-проект «Реклама и ее</w:t>
      </w:r>
      <w:r w:rsidR="00687789" w:rsidRPr="00687789">
        <w:rPr>
          <w:sz w:val="24"/>
          <w:szCs w:val="24"/>
        </w:rPr>
        <w:t xml:space="preserve"> виды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Символы на этикетках, упаковках, вкладышах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Читаем этикетки, упаковки, вкладыши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Индекс Е: что он означает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Классифицируем продукты, содержащие индекс Е</w:t>
      </w:r>
      <w:r>
        <w:rPr>
          <w:sz w:val="24"/>
          <w:szCs w:val="24"/>
        </w:rPr>
        <w:t>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6. Искусство покупать (5 часов)</w:t>
      </w:r>
      <w:r>
        <w:rPr>
          <w:b/>
          <w:sz w:val="24"/>
          <w:szCs w:val="24"/>
        </w:rPr>
        <w:t>.</w:t>
      </w:r>
    </w:p>
    <w:p w:rsidR="00687789" w:rsidRP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Качество товаров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Ка</w:t>
      </w:r>
      <w:r>
        <w:rPr>
          <w:sz w:val="24"/>
          <w:szCs w:val="24"/>
        </w:rPr>
        <w:t>к покупать продукты питания?»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687789" w:rsidRPr="00687789">
        <w:rPr>
          <w:sz w:val="24"/>
          <w:szCs w:val="24"/>
        </w:rPr>
        <w:t>Как выбирать одежду и обувь</w:t>
      </w:r>
      <w:r>
        <w:rPr>
          <w:sz w:val="24"/>
          <w:szCs w:val="24"/>
        </w:rPr>
        <w:t>?»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 xml:space="preserve">Познавательная </w:t>
      </w:r>
      <w:r w:rsidRPr="00ED2ADA">
        <w:rPr>
          <w:sz w:val="24"/>
          <w:szCs w:val="24"/>
        </w:rPr>
        <w:lastRenderedPageBreak/>
        <w:t>беседа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Бытовая техника: всерьез</w:t>
      </w:r>
      <w:r w:rsidR="00687789" w:rsidRPr="00687789">
        <w:rPr>
          <w:sz w:val="24"/>
          <w:szCs w:val="24"/>
        </w:rPr>
        <w:t xml:space="preserve"> и надолго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Всегда ли товар можно обменять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7. Потребительская культура в сфере услуг (2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Правила пользования коммунальными услугами</w:t>
      </w:r>
      <w:r>
        <w:rPr>
          <w:sz w:val="24"/>
          <w:szCs w:val="24"/>
        </w:rPr>
        <w:t>». Выступления учащихся «Э</w:t>
      </w:r>
      <w:r w:rsidR="00687789" w:rsidRPr="00687789">
        <w:rPr>
          <w:sz w:val="24"/>
          <w:szCs w:val="24"/>
        </w:rPr>
        <w:t>то должен знать каждый, отправляясь в дорогу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8. Кто защищает права потребителей (5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Государственные органы защиты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Общественные организации по защите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В каких случаях потребитель имеет право на судебную защиту</w:t>
      </w:r>
      <w:r>
        <w:rPr>
          <w:sz w:val="24"/>
          <w:szCs w:val="24"/>
        </w:rPr>
        <w:t>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 xml:space="preserve">Что такое моральный </w:t>
      </w:r>
      <w:r>
        <w:rPr>
          <w:sz w:val="24"/>
          <w:szCs w:val="24"/>
        </w:rPr>
        <w:t>вред и как он возмещается?»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Кто защищает потребителя?</w:t>
      </w:r>
      <w:r>
        <w:rPr>
          <w:sz w:val="24"/>
          <w:szCs w:val="24"/>
        </w:rPr>
        <w:t>»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9. Подготовка и оформление творческих исследовательских проектов учащихся (1 час)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10. Защита проектов (1 час)</w:t>
      </w:r>
    </w:p>
    <w:p w:rsidR="00367129" w:rsidRPr="00687789" w:rsidRDefault="00367129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687789" w:rsidRDefault="00687789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1. </w:t>
      </w:r>
      <w:r w:rsidRPr="007C5FED">
        <w:rPr>
          <w:b/>
          <w:bCs/>
          <w:sz w:val="24"/>
          <w:szCs w:val="24"/>
          <w:lang w:eastAsia="ru-RU"/>
        </w:rPr>
        <w:t>Управление денежными средствами семьи</w:t>
      </w:r>
      <w:r w:rsidRPr="007C5FED">
        <w:rPr>
          <w:b/>
          <w:sz w:val="24"/>
          <w:szCs w:val="24"/>
        </w:rPr>
        <w:t xml:space="preserve"> (8 часов)</w:t>
      </w:r>
      <w:r w:rsidR="00200CEE">
        <w:rPr>
          <w:b/>
          <w:sz w:val="24"/>
          <w:szCs w:val="24"/>
        </w:rPr>
        <w:t>.</w:t>
      </w:r>
    </w:p>
    <w:p w:rsidR="00687789" w:rsidRDefault="00687789" w:rsidP="00200CEE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Тема 1. Происхождение денег</w:t>
      </w:r>
      <w:r w:rsidR="00200CEE">
        <w:rPr>
          <w:b/>
          <w:sz w:val="24"/>
          <w:szCs w:val="24"/>
        </w:rPr>
        <w:t>.</w:t>
      </w:r>
    </w:p>
    <w:p w:rsidR="00687789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7C5FED">
        <w:rPr>
          <w:sz w:val="24"/>
          <w:szCs w:val="24"/>
        </w:rPr>
        <w:t>Деньги: что это такое?</w:t>
      </w:r>
      <w:r>
        <w:rPr>
          <w:sz w:val="24"/>
          <w:szCs w:val="24"/>
        </w:rPr>
        <w:t>»</w:t>
      </w:r>
      <w:r w:rsidR="00687789" w:rsidRPr="0068778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Аналитическая работа «Ч</w:t>
      </w:r>
      <w:r w:rsidR="00687789" w:rsidRPr="007C5FED">
        <w:rPr>
          <w:bCs/>
          <w:sz w:val="24"/>
          <w:szCs w:val="24"/>
          <w:lang w:eastAsia="ru-RU"/>
        </w:rPr>
        <w:t>то может происходить с деньгами и как это влияет на финансы нашей семьи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2. Источники денежных средств семьи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Какие бывают источники доходов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Круглый стол</w:t>
      </w:r>
      <w:r>
        <w:rPr>
          <w:b/>
          <w:sz w:val="24"/>
          <w:szCs w:val="24"/>
        </w:rPr>
        <w:t xml:space="preserve"> «</w:t>
      </w:r>
      <w:r w:rsidR="00687789" w:rsidRPr="007C5FED">
        <w:rPr>
          <w:bCs/>
          <w:sz w:val="24"/>
          <w:szCs w:val="24"/>
          <w:lang w:eastAsia="ru-RU"/>
        </w:rPr>
        <w:t>От чего зависят личные и семейные доходы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3. Контроль семейных расходов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Дискуссия «</w:t>
      </w:r>
      <w:r w:rsidR="00687789" w:rsidRPr="007C5FED">
        <w:rPr>
          <w:bCs/>
          <w:sz w:val="24"/>
          <w:szCs w:val="24"/>
          <w:lang w:eastAsia="ru-RU"/>
        </w:rPr>
        <w:t>Как контролировать семейные расходы и зачем это делать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4. Построение семейного бюджета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Круглый стол «</w:t>
      </w:r>
      <w:r w:rsidR="00687789" w:rsidRPr="007C5FED">
        <w:rPr>
          <w:bCs/>
          <w:sz w:val="24"/>
          <w:szCs w:val="24"/>
          <w:lang w:eastAsia="ru-RU"/>
        </w:rPr>
        <w:t>Что такое семейн</w:t>
      </w:r>
      <w:r>
        <w:rPr>
          <w:bCs/>
          <w:sz w:val="24"/>
          <w:szCs w:val="24"/>
          <w:lang w:eastAsia="ru-RU"/>
        </w:rPr>
        <w:t>ый бюджет и как его построить?»</w:t>
      </w:r>
      <w:r w:rsidR="00687789" w:rsidRPr="0068778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 оптимизировать семейный бюджет</w:t>
      </w:r>
      <w:r>
        <w:rPr>
          <w:bCs/>
          <w:sz w:val="24"/>
          <w:szCs w:val="24"/>
          <w:lang w:eastAsia="ru-RU"/>
        </w:rPr>
        <w:t>?»</w:t>
      </w:r>
    </w:p>
    <w:p w:rsidR="00687789" w:rsidRDefault="00200CEE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Раздел 2. Способы повышения семейного благосостояния (6 часов)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5. Способы увеличения семейных доходов с использованием услуг финансовых организаций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Мини-исследование «</w:t>
      </w:r>
      <w:r w:rsidR="00200CEE" w:rsidRPr="007C5FED">
        <w:rPr>
          <w:bCs/>
          <w:sz w:val="24"/>
          <w:szCs w:val="24"/>
          <w:lang w:eastAsia="ru-RU"/>
        </w:rPr>
        <w:t>Для чего нужны финансовые организации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 увеличить семейные расходы с использованием финансовых организаций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6. Финансовое планирование как способ повышения благосостояния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Для чего нужно осуще</w:t>
      </w:r>
      <w:r>
        <w:rPr>
          <w:bCs/>
          <w:sz w:val="24"/>
          <w:szCs w:val="24"/>
          <w:lang w:eastAsia="ru-RU"/>
        </w:rPr>
        <w:t>ствлять финансовое планирование?»</w:t>
      </w:r>
      <w:r w:rsid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Деловая игра «</w:t>
      </w:r>
      <w:r w:rsidR="00200CEE" w:rsidRPr="007C5FED">
        <w:rPr>
          <w:bCs/>
          <w:sz w:val="24"/>
          <w:szCs w:val="24"/>
          <w:lang w:eastAsia="ru-RU"/>
        </w:rPr>
        <w:t>Как осуществлять финансовое планиров</w:t>
      </w:r>
      <w:r>
        <w:rPr>
          <w:bCs/>
          <w:sz w:val="24"/>
          <w:szCs w:val="24"/>
          <w:lang w:eastAsia="ru-RU"/>
        </w:rPr>
        <w:t>ание на разных жизненных этапах?»</w:t>
      </w:r>
      <w:r w:rsidR="00200CEE">
        <w:rPr>
          <w:bCs/>
          <w:sz w:val="24"/>
          <w:szCs w:val="24"/>
          <w:lang w:eastAsia="ru-RU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 (что можно сделать ещё, чтобы научиться большему).</w:t>
      </w:r>
      <w:r w:rsidR="00200CEE">
        <w:rPr>
          <w:bCs/>
          <w:sz w:val="24"/>
          <w:szCs w:val="24"/>
          <w:lang w:eastAsia="ru-RU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3. Риски в мире денег</w:t>
      </w:r>
      <w:r w:rsidRPr="007C5FED">
        <w:rPr>
          <w:b/>
          <w:sz w:val="24"/>
          <w:szCs w:val="24"/>
        </w:rPr>
        <w:t xml:space="preserve"> (7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7. Особые жизненные ситуации и как с ними справиться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Правовая консультация «</w:t>
      </w:r>
      <w:r w:rsidR="00200CEE" w:rsidRPr="007C5FED">
        <w:rPr>
          <w:bCs/>
          <w:sz w:val="24"/>
          <w:szCs w:val="24"/>
          <w:lang w:eastAsia="ru-RU"/>
        </w:rPr>
        <w:t>ОЖС: рождение ребёнка, потеря кормильца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Правовая консультация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ОЖС: болезнь, потеря работы, природные и техногенные катастрофы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Познавательная беседа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Чем поможет страхование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8. Риски в мире денег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lastRenderedPageBreak/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Какие бывают финансовые риски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Что такое финансовые пирамиды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  <w:r w:rsidR="00200CEE">
        <w:rPr>
          <w:b/>
          <w:sz w:val="24"/>
          <w:szCs w:val="24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  <w:r w:rsidRPr="007C5FED">
        <w:rPr>
          <w:b/>
          <w:sz w:val="24"/>
          <w:szCs w:val="24"/>
        </w:rPr>
        <w:t xml:space="preserve"> (8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9. Банки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Что такое банк и чем он может быть вам полезен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Круглый стол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Польза и риски банковских карт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10. Собственный бизнес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Выступления учащихся «Что такое бизнес?»</w:t>
      </w:r>
      <w:r w:rsidR="00200CEE" w:rsidRP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Как создать свое дело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11. Валюта в современном мире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Что такое валютный рынок и как он устроен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Можно ли выиграть, размещая сбережения в валюте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  <w:r w:rsidR="00200CEE">
        <w:rPr>
          <w:b/>
          <w:sz w:val="24"/>
          <w:szCs w:val="24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5. Человек и государство: как они взаимодействуют (5 часов)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12. Налоги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Дискуссия «</w:t>
      </w:r>
      <w:r w:rsidR="00200CEE" w:rsidRPr="007C5FED">
        <w:rPr>
          <w:bCs/>
          <w:sz w:val="24"/>
          <w:szCs w:val="24"/>
          <w:lang w:eastAsia="ru-RU"/>
        </w:rPr>
        <w:t xml:space="preserve">Что </w:t>
      </w:r>
      <w:r>
        <w:rPr>
          <w:bCs/>
          <w:sz w:val="24"/>
          <w:szCs w:val="24"/>
          <w:lang w:eastAsia="ru-RU"/>
        </w:rPr>
        <w:t>такое налоги и зачем их платить?»</w:t>
      </w:r>
      <w:r w:rsidR="00200CEE" w:rsidRP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Работа с документами «</w:t>
      </w:r>
      <w:r w:rsidR="00200CEE" w:rsidRPr="007C5FED">
        <w:rPr>
          <w:bCs/>
          <w:sz w:val="24"/>
          <w:szCs w:val="24"/>
          <w:lang w:eastAsia="ru-RU"/>
        </w:rPr>
        <w:t>Какие налоги мы платим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13. Пенсионное обеспечение и финансовое благополучие в старости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Решение экономических задач «</w:t>
      </w:r>
      <w:r w:rsidR="00200CEE" w:rsidRPr="007C5FED">
        <w:rPr>
          <w:bCs/>
          <w:sz w:val="24"/>
          <w:szCs w:val="24"/>
          <w:lang w:eastAsia="ru-RU"/>
        </w:rPr>
        <w:t>Что такое пенсия и как сделать ее достойной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Конференция по курсу «Финансовая грамотность».</w:t>
      </w:r>
    </w:p>
    <w:p w:rsidR="00F5097F" w:rsidRDefault="00F5097F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Pr="00687789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  <w:lang w:val="en-US"/>
        </w:rPr>
        <w:t>IV</w:t>
      </w:r>
      <w:r w:rsidRPr="007C5FED">
        <w:rPr>
          <w:b/>
          <w:sz w:val="24"/>
          <w:szCs w:val="24"/>
        </w:rPr>
        <w:t>. Тематическое планирование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5 класс (34 часа)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C412A2">
        <w:tc>
          <w:tcPr>
            <w:tcW w:w="959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54DCD" w:rsidRPr="007C5FED">
              <w:rPr>
                <w:b/>
                <w:sz w:val="24"/>
                <w:szCs w:val="24"/>
              </w:rPr>
              <w:t>Доходы и расходы семьи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D54DCD" w:rsidRPr="007C5FED">
              <w:rPr>
                <w:b/>
                <w:sz w:val="24"/>
                <w:szCs w:val="24"/>
              </w:rPr>
              <w:t>10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D54DC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 w:rsidR="00170E30"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 w:rsidR="00170E30">
              <w:rPr>
                <w:sz w:val="24"/>
                <w:szCs w:val="24"/>
              </w:rPr>
              <w:t>»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</w:t>
            </w:r>
            <w:r w:rsidR="00225CF8" w:rsidRPr="007C5FED">
              <w:rPr>
                <w:sz w:val="24"/>
                <w:szCs w:val="24"/>
              </w:rPr>
              <w:t>Деньги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="009D0C02"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Услуги</w:t>
            </w:r>
            <w:r w:rsidR="001E219E">
              <w:rPr>
                <w:rFonts w:eastAsiaTheme="minorHAnsi"/>
                <w:sz w:val="24"/>
                <w:szCs w:val="24"/>
              </w:rPr>
              <w:t>.</w:t>
            </w:r>
            <w:r w:rsidR="009D0C02"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9D0C02"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25CF8" w:rsidRPr="007C5FED" w:rsidRDefault="002540CC" w:rsidP="00200CE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  <w:p w:rsidR="002540CC" w:rsidRPr="007C5FED" w:rsidRDefault="00225CF8" w:rsidP="00200C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225CF8"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="00225CF8"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Познавательная беседа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225CF8" w:rsidRPr="007C5FED" w:rsidRDefault="003C5FBC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Семья и государство: как они взаимодействуют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="00225CF8"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="007963EA"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225CF8"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7963EA"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="007963EA" w:rsidRPr="007C5FED">
              <w:rPr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612" w:type="dxa"/>
          </w:tcPr>
          <w:p w:rsidR="00225CF8" w:rsidRPr="007C5FED" w:rsidRDefault="004B5D7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Государство – это мы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»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Финансовый бизнес: чем он может помочь семье (12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="00225CF8"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6032E5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7A578D"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C412A2" w:rsidRPr="007C5FED">
              <w:rPr>
                <w:sz w:val="24"/>
                <w:szCs w:val="24"/>
              </w:rPr>
              <w:t>К</w:t>
            </w:r>
            <w:r w:rsidR="007A578D" w:rsidRPr="007C5FED">
              <w:rPr>
                <w:sz w:val="24"/>
                <w:szCs w:val="24"/>
              </w:rPr>
              <w:t>редит</w:t>
            </w:r>
            <w:r w:rsidR="00C412A2" w:rsidRPr="007C5FED">
              <w:rPr>
                <w:sz w:val="24"/>
                <w:szCs w:val="24"/>
              </w:rPr>
              <w:t>. Залог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="007A578D"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Ролевая игра «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7A578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7A578D"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="007A578D"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9909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Что такое финансовая грамотность (1 час)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2540CC"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="007A578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687789" w:rsidRDefault="00687789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6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B63FAA">
        <w:tc>
          <w:tcPr>
            <w:tcW w:w="959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E11732" w:rsidRPr="007C5FED">
              <w:rPr>
                <w:b/>
                <w:sz w:val="24"/>
                <w:szCs w:val="24"/>
              </w:rPr>
              <w:t xml:space="preserve">Основная проблема экономики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E11732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E11732"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E11732"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E11732" w:rsidRPr="007C5FED" w:rsidTr="00B63FAA">
        <w:tc>
          <w:tcPr>
            <w:tcW w:w="959" w:type="dxa"/>
          </w:tcPr>
          <w:p w:rsidR="00E11732" w:rsidRPr="007C5FED" w:rsidRDefault="00E1173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E11732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E11732"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E11732" w:rsidRPr="007C5FED">
              <w:rPr>
                <w:b/>
                <w:sz w:val="24"/>
                <w:szCs w:val="24"/>
              </w:rPr>
              <w:t xml:space="preserve">Без чего не может обойтись рынок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0F3984"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0F3984" w:rsidRPr="007C5FED">
              <w:rPr>
                <w:b/>
                <w:sz w:val="24"/>
                <w:szCs w:val="24"/>
              </w:rPr>
              <w:t xml:space="preserve">Формы организации бизнеса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0F3984"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0F3984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0F3984" w:rsidRPr="007C5FED">
              <w:rPr>
                <w:b/>
                <w:sz w:val="24"/>
                <w:szCs w:val="24"/>
              </w:rPr>
              <w:t xml:space="preserve">Знакомство с бизнес-планом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0F3984"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5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0F3984" w:rsidRPr="007C5FED">
              <w:rPr>
                <w:b/>
                <w:sz w:val="24"/>
                <w:szCs w:val="24"/>
              </w:rPr>
              <w:t xml:space="preserve">Ты – потребитель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="000F3984"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0F3984"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="000F3984"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6. </w:t>
            </w:r>
            <w:r w:rsidR="000F3984" w:rsidRPr="007C5FED">
              <w:rPr>
                <w:b/>
                <w:sz w:val="24"/>
                <w:szCs w:val="24"/>
              </w:rPr>
              <w:t xml:space="preserve">Законы спроса и предложения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0F3984"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E11732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</w:t>
            </w:r>
            <w:r w:rsidR="000F3984" w:rsidRPr="007C5FED">
              <w:rPr>
                <w:b/>
                <w:sz w:val="24"/>
                <w:szCs w:val="24"/>
              </w:rPr>
              <w:t xml:space="preserve"> Рыночное равновесие</w:t>
            </w:r>
            <w:r w:rsidR="002540CC" w:rsidRPr="007C5FED">
              <w:rPr>
                <w:b/>
                <w:sz w:val="24"/>
                <w:szCs w:val="24"/>
              </w:rPr>
              <w:t xml:space="preserve"> (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="002540CC" w:rsidRPr="007C5FED">
              <w:rPr>
                <w:b/>
                <w:sz w:val="24"/>
                <w:szCs w:val="24"/>
              </w:rPr>
              <w:t xml:space="preserve"> час</w:t>
            </w:r>
            <w:r w:rsidR="000F3984" w:rsidRPr="007C5FED">
              <w:rPr>
                <w:b/>
                <w:sz w:val="24"/>
                <w:szCs w:val="24"/>
              </w:rPr>
              <w:t>а</w:t>
            </w:r>
            <w:r w:rsidR="002540CC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0F3984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0F3984" w:rsidRPr="007C5FED">
              <w:rPr>
                <w:b/>
                <w:sz w:val="24"/>
                <w:szCs w:val="24"/>
              </w:rPr>
              <w:t xml:space="preserve">Возникновение банков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="00B63FAA"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B63FAA"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9. </w:t>
            </w:r>
            <w:r w:rsidR="00B63FAA" w:rsidRPr="007C5FED">
              <w:rPr>
                <w:b/>
                <w:sz w:val="24"/>
                <w:szCs w:val="24"/>
              </w:rPr>
              <w:t xml:space="preserve">Потребитель финансовых услуг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B63FAA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B63FAA"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B63FAA" w:rsidRPr="007C5FED" w:rsidRDefault="00774B4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B63FAA"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="00B63FAA"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B63FAA" w:rsidRPr="007C5FED" w:rsidRDefault="008A7624" w:rsidP="008A7624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1936FB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7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215019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624C77" w:rsidRPr="007C5FED">
              <w:rPr>
                <w:b/>
                <w:sz w:val="24"/>
                <w:szCs w:val="24"/>
              </w:rPr>
              <w:t>Личное финансовое планирование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C76110" w:rsidRPr="007C5FED">
              <w:rPr>
                <w:b/>
                <w:sz w:val="24"/>
                <w:szCs w:val="24"/>
              </w:rPr>
              <w:t>5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C76110"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="00C76110"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C7611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624C77"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624C77"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624C77" w:rsidRPr="007C5FED">
              <w:rPr>
                <w:b/>
                <w:sz w:val="24"/>
                <w:szCs w:val="24"/>
              </w:rPr>
              <w:t xml:space="preserve">Финансы и кредит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624C77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624C77"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="00624C77" w:rsidRPr="007C5FED">
              <w:rPr>
                <w:b/>
                <w:sz w:val="24"/>
                <w:szCs w:val="24"/>
              </w:rPr>
              <w:t>Расчетно-кассовые операции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9E506B" w:rsidRPr="007C5FED">
              <w:rPr>
                <w:b/>
                <w:sz w:val="24"/>
                <w:szCs w:val="24"/>
              </w:rPr>
              <w:t xml:space="preserve">3 </w:t>
            </w:r>
            <w:r w:rsidRPr="007C5FED">
              <w:rPr>
                <w:b/>
                <w:sz w:val="24"/>
                <w:szCs w:val="24"/>
              </w:rPr>
              <w:t>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624C77"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624C77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624C77" w:rsidRPr="007C5FED">
              <w:rPr>
                <w:b/>
                <w:sz w:val="24"/>
                <w:szCs w:val="24"/>
              </w:rPr>
              <w:t xml:space="preserve">Инвестиции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C35C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624C77" w:rsidRPr="007C5FED">
              <w:rPr>
                <w:sz w:val="24"/>
                <w:szCs w:val="24"/>
              </w:rPr>
              <w:t>Основные правила инвестирования: как покупать ценные бумаги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9E506B"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Что такое ПИФы?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9E506B"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624C77"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9E506B" w:rsidRPr="007C5FED">
              <w:rPr>
                <w:b/>
                <w:sz w:val="24"/>
                <w:szCs w:val="24"/>
              </w:rPr>
              <w:t>Страхование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9E506B"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9E506B"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="009E506B" w:rsidRPr="007C5FED">
              <w:rPr>
                <w:b/>
                <w:sz w:val="24"/>
                <w:szCs w:val="24"/>
              </w:rPr>
              <w:t xml:space="preserve">Пенсии </w:t>
            </w:r>
            <w:r w:rsidRPr="007C5FED">
              <w:rPr>
                <w:b/>
                <w:sz w:val="24"/>
                <w:szCs w:val="24"/>
              </w:rPr>
              <w:t>(3 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7. </w:t>
            </w:r>
            <w:r w:rsidR="009E506B" w:rsidRPr="007C5FED">
              <w:rPr>
                <w:b/>
                <w:sz w:val="24"/>
                <w:szCs w:val="24"/>
              </w:rPr>
              <w:t>Жилье в собственность: миф или реальность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9E506B"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Социальный найм жилья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9E506B" w:rsidRPr="007C5FED">
              <w:rPr>
                <w:b/>
                <w:sz w:val="24"/>
                <w:szCs w:val="24"/>
              </w:rPr>
              <w:t xml:space="preserve">Итоговая дискуссия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1 час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="0092449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0A796F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8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DB785A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</w:t>
            </w:r>
            <w:r w:rsidR="00AD4B0E" w:rsidRPr="007C5FED">
              <w:rPr>
                <w:b/>
                <w:sz w:val="24"/>
                <w:szCs w:val="24"/>
              </w:rPr>
              <w:t xml:space="preserve"> Потребительская культура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2B1325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2B1325" w:rsidRPr="007C5FED">
              <w:t>Что такое потребительская культура</w:t>
            </w:r>
            <w:r>
              <w:t>»</w:t>
            </w:r>
            <w:r w:rsidR="002B1325" w:rsidRPr="007C5FED">
              <w:t>.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2B1325" w:rsidRPr="007C5FED">
              <w:rPr>
                <w:sz w:val="24"/>
                <w:szCs w:val="24"/>
              </w:rPr>
              <w:t>Потребление: структура и нормы</w:t>
            </w:r>
            <w:r>
              <w:rPr>
                <w:sz w:val="24"/>
                <w:szCs w:val="24"/>
              </w:rPr>
              <w:t>»</w:t>
            </w:r>
            <w:r w:rsidR="002B1325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2B1325" w:rsidRPr="007C5FED">
              <w:t>Поговорим о культуре питания</w:t>
            </w:r>
            <w:r>
              <w:t>»</w:t>
            </w:r>
            <w:r w:rsidR="002B1325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и закон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2B1325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Кто такой потребитель?</w:t>
            </w:r>
            <w:r>
              <w:t>»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A624DE" w:rsidRPr="007C5FED">
              <w:rPr>
                <w:sz w:val="24"/>
                <w:szCs w:val="24"/>
              </w:rPr>
              <w:t>Разнообразие человеческих потребностей и их классификация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Интерактивная беседа «</w:t>
            </w:r>
            <w:r w:rsidR="00A624DE" w:rsidRPr="007C5FED">
              <w:t>Психология потребителя</w:t>
            </w:r>
            <w:r>
              <w:t>»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Работа с документами. </w:t>
            </w:r>
            <w:r w:rsidR="00A624DE" w:rsidRPr="007C5FED">
              <w:t>Потребность в защите: Закон «О защите прав потребителя».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– король на рынке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Что такое рынок?</w:t>
            </w:r>
            <w:r>
              <w:t>»</w:t>
            </w:r>
            <w:r w:rsidR="00A624DE" w:rsidRPr="007C5FED">
              <w:t xml:space="preserve"> 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Ролевая игра «</w:t>
            </w:r>
            <w:r w:rsidR="00A624DE" w:rsidRPr="007C5FED">
              <w:t>Виды и способы торговли</w:t>
            </w:r>
            <w:r>
              <w:t>»</w:t>
            </w:r>
            <w:r w:rsidR="00A624DE" w:rsidRPr="007C5FED">
              <w:t>.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Дешевле только даром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AD4B0E" w:rsidRPr="007C5FED">
              <w:rPr>
                <w:b/>
                <w:sz w:val="24"/>
                <w:szCs w:val="24"/>
              </w:rPr>
              <w:t xml:space="preserve">Куда уходят деньги?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 xml:space="preserve">4 </w:t>
            </w:r>
            <w:r w:rsidRPr="007C5FED">
              <w:rPr>
                <w:b/>
                <w:sz w:val="24"/>
                <w:szCs w:val="24"/>
              </w:rPr>
              <w:t>час</w:t>
            </w:r>
            <w:r w:rsidR="00AD4B0E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Разумные расходы – статья доходов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Аналитическая работа «</w:t>
            </w:r>
            <w:r w:rsidR="00A624DE" w:rsidRPr="007C5FED">
              <w:t>Статьи доходов и расходов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Деловая игра «</w:t>
            </w:r>
            <w:r w:rsidR="00A624DE" w:rsidRPr="007C5FED">
              <w:t>Рациональный бюджет школьника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Каждый платит налоги</w:t>
            </w:r>
            <w:r>
              <w:t>».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Информация для потребителя (6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Мини-исследование «</w:t>
            </w:r>
            <w:r w:rsidR="00A624DE" w:rsidRPr="007C5FED">
              <w:t>Источники информации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Мини-проект «Реклама и ее</w:t>
            </w:r>
            <w:r w:rsidR="00A624DE" w:rsidRPr="007C5FED">
              <w:t xml:space="preserve"> виды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Символы на этикетках, упаковках, вкладышах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Читаем этикетки, упаковки, вкладыши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Индекс Е: что он означает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Классифицируем продукты, содержащие индекс Е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Искусство покупать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Качество товаров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A624DE" w:rsidRPr="007C5FED">
              <w:rPr>
                <w:sz w:val="24"/>
                <w:szCs w:val="24"/>
              </w:rPr>
              <w:t>Как покупать продукты питания</w:t>
            </w:r>
            <w:r>
              <w:rPr>
                <w:sz w:val="24"/>
                <w:szCs w:val="24"/>
              </w:rP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практических задач «</w:t>
            </w:r>
            <w:r w:rsidR="00A624DE" w:rsidRPr="007C5FED">
              <w:t>Как выбирать одежду и обувь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«Бытовая техника: всерье</w:t>
            </w:r>
            <w:r w:rsidR="00A624DE" w:rsidRPr="007C5FED">
              <w:t>з и надолго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Всегда ли товар можно обменять</w:t>
            </w:r>
            <w:r>
              <w:t>?»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Потребительская культура в сфере услуг (2 часа)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Правила пользования коммунальными услугами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Это должен знать каждый, отправляясь в дорогу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Кто защищает права потребителей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Государственные органы защиты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Общественные организации по защите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В каких случаях потребитель имеет право на судебную защиту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Что такое моральный вред и как он возмещается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Кто защищает потребителя?</w:t>
            </w:r>
            <w:r>
              <w:t>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Подготовка и оформление творческих исследовательских проектов учащихся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Подготовка и оформление творческих исследовательских проектов учащихся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Защита проектов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Защита проектов</w:t>
            </w:r>
          </w:p>
        </w:tc>
      </w:tr>
    </w:tbl>
    <w:p w:rsidR="00DB785A" w:rsidRPr="007C5FED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FB6E0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15019" w:rsidRPr="007C5FED" w:rsidTr="009F284F">
        <w:tc>
          <w:tcPr>
            <w:tcW w:w="959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B785A"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="00DB785A" w:rsidRPr="007C5FED">
              <w:rPr>
                <w:b/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4F6E0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4F6E0B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DB785A" w:rsidRPr="007C5FED" w:rsidTr="009F284F">
        <w:tc>
          <w:tcPr>
            <w:tcW w:w="9571" w:type="dxa"/>
            <w:gridSpan w:val="2"/>
          </w:tcPr>
          <w:p w:rsidR="00DB785A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4F6E0B"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215019" w:rsidRPr="007C5FED" w:rsidRDefault="00E257D2" w:rsidP="00E257D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lastRenderedPageBreak/>
              <w:t>Тема 3. Контроль семейных расходов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E257D2"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3909EB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 w:rsidR="00E257D2"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8612" w:type="dxa"/>
          </w:tcPr>
          <w:p w:rsidR="004F6E0B" w:rsidRPr="007C5FED" w:rsidRDefault="004F6E0B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 xml:space="preserve"> 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7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="00E257D2"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8612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 xml:space="preserve"> 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8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E257D2"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8612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lastRenderedPageBreak/>
              <w:t>Тема 13. Пенсионное обеспечение и финансовое благополучие в старости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E257D2"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</w:tr>
    </w:tbl>
    <w:p w:rsidR="00DB785A" w:rsidRPr="007C5FED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sectPr w:rsidR="00DB785A" w:rsidRPr="007C5FED" w:rsidSect="007F3233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B6" w:rsidRDefault="006C0CB6" w:rsidP="00062C1A">
      <w:pPr>
        <w:spacing w:after="0" w:line="240" w:lineRule="auto"/>
      </w:pPr>
      <w:r>
        <w:separator/>
      </w:r>
    </w:p>
  </w:endnote>
  <w:endnote w:type="continuationSeparator" w:id="1">
    <w:p w:rsidR="006C0CB6" w:rsidRDefault="006C0CB6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0563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A05D7" w:rsidRPr="00B225FB" w:rsidRDefault="00380D70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="00BA05D7"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5008B8">
          <w:rPr>
            <w:rFonts w:ascii="Times New Roman" w:hAnsi="Times New Roman"/>
            <w:noProof/>
          </w:rPr>
          <w:t>18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B6" w:rsidRDefault="006C0CB6" w:rsidP="00062C1A">
      <w:pPr>
        <w:spacing w:after="0" w:line="240" w:lineRule="auto"/>
      </w:pPr>
      <w:r>
        <w:separator/>
      </w:r>
    </w:p>
  </w:footnote>
  <w:footnote w:type="continuationSeparator" w:id="1">
    <w:p w:rsidR="006C0CB6" w:rsidRDefault="006C0CB6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3CC"/>
    <w:rsid w:val="00001B7B"/>
    <w:rsid w:val="00005658"/>
    <w:rsid w:val="000066AF"/>
    <w:rsid w:val="000212E8"/>
    <w:rsid w:val="00057FE4"/>
    <w:rsid w:val="00062C1A"/>
    <w:rsid w:val="00071282"/>
    <w:rsid w:val="00084B89"/>
    <w:rsid w:val="00095922"/>
    <w:rsid w:val="000A796F"/>
    <w:rsid w:val="000D4C44"/>
    <w:rsid w:val="000E0CAF"/>
    <w:rsid w:val="000F3984"/>
    <w:rsid w:val="000F3F60"/>
    <w:rsid w:val="000F5AC5"/>
    <w:rsid w:val="00102C21"/>
    <w:rsid w:val="00162DBE"/>
    <w:rsid w:val="00170008"/>
    <w:rsid w:val="00170E30"/>
    <w:rsid w:val="001936FB"/>
    <w:rsid w:val="00194226"/>
    <w:rsid w:val="001A044C"/>
    <w:rsid w:val="001A3FF2"/>
    <w:rsid w:val="001E219E"/>
    <w:rsid w:val="001E321D"/>
    <w:rsid w:val="002005E4"/>
    <w:rsid w:val="00200CEE"/>
    <w:rsid w:val="00201BD3"/>
    <w:rsid w:val="00207F3C"/>
    <w:rsid w:val="00215019"/>
    <w:rsid w:val="00217F52"/>
    <w:rsid w:val="00225CF8"/>
    <w:rsid w:val="002314E7"/>
    <w:rsid w:val="00237044"/>
    <w:rsid w:val="002540CC"/>
    <w:rsid w:val="002627BE"/>
    <w:rsid w:val="00271FB7"/>
    <w:rsid w:val="002B1325"/>
    <w:rsid w:val="002B7F5F"/>
    <w:rsid w:val="002C4FB0"/>
    <w:rsid w:val="002F5022"/>
    <w:rsid w:val="002F63CC"/>
    <w:rsid w:val="00313688"/>
    <w:rsid w:val="00313849"/>
    <w:rsid w:val="00320C86"/>
    <w:rsid w:val="003457C8"/>
    <w:rsid w:val="00351D4E"/>
    <w:rsid w:val="0035482A"/>
    <w:rsid w:val="003617D1"/>
    <w:rsid w:val="00367129"/>
    <w:rsid w:val="003746FF"/>
    <w:rsid w:val="00380D70"/>
    <w:rsid w:val="003878B8"/>
    <w:rsid w:val="003909EB"/>
    <w:rsid w:val="003A17D9"/>
    <w:rsid w:val="003B0780"/>
    <w:rsid w:val="003C5FBC"/>
    <w:rsid w:val="003D12EF"/>
    <w:rsid w:val="003D431F"/>
    <w:rsid w:val="003F525D"/>
    <w:rsid w:val="00403D4C"/>
    <w:rsid w:val="00405AF7"/>
    <w:rsid w:val="004246F1"/>
    <w:rsid w:val="00427CE6"/>
    <w:rsid w:val="00451CF6"/>
    <w:rsid w:val="00473394"/>
    <w:rsid w:val="00485B7F"/>
    <w:rsid w:val="00491FA6"/>
    <w:rsid w:val="004A05F8"/>
    <w:rsid w:val="004A796E"/>
    <w:rsid w:val="004B5D70"/>
    <w:rsid w:val="004F0D22"/>
    <w:rsid w:val="004F6E0B"/>
    <w:rsid w:val="005008B8"/>
    <w:rsid w:val="005110D5"/>
    <w:rsid w:val="00520F31"/>
    <w:rsid w:val="00521558"/>
    <w:rsid w:val="0052272C"/>
    <w:rsid w:val="005244E3"/>
    <w:rsid w:val="00534BCC"/>
    <w:rsid w:val="00546268"/>
    <w:rsid w:val="00546978"/>
    <w:rsid w:val="00590C40"/>
    <w:rsid w:val="00591637"/>
    <w:rsid w:val="005A67E4"/>
    <w:rsid w:val="005C13B3"/>
    <w:rsid w:val="005C43D1"/>
    <w:rsid w:val="005D068B"/>
    <w:rsid w:val="005D0C8F"/>
    <w:rsid w:val="005E6523"/>
    <w:rsid w:val="006032E5"/>
    <w:rsid w:val="0061025A"/>
    <w:rsid w:val="00624C77"/>
    <w:rsid w:val="00632D8D"/>
    <w:rsid w:val="00644AEC"/>
    <w:rsid w:val="00654A05"/>
    <w:rsid w:val="00687789"/>
    <w:rsid w:val="006C0A6D"/>
    <w:rsid w:val="006C0CB6"/>
    <w:rsid w:val="006D13E1"/>
    <w:rsid w:val="006D2211"/>
    <w:rsid w:val="006F0356"/>
    <w:rsid w:val="006F6076"/>
    <w:rsid w:val="0072644F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3529F"/>
    <w:rsid w:val="00841A94"/>
    <w:rsid w:val="00862151"/>
    <w:rsid w:val="0087053D"/>
    <w:rsid w:val="00881CE5"/>
    <w:rsid w:val="008A3DA0"/>
    <w:rsid w:val="008A7624"/>
    <w:rsid w:val="008A7F3F"/>
    <w:rsid w:val="008B57B8"/>
    <w:rsid w:val="008B6A09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90927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6830"/>
    <w:rsid w:val="00A549FF"/>
    <w:rsid w:val="00A624DE"/>
    <w:rsid w:val="00A86432"/>
    <w:rsid w:val="00A93FB3"/>
    <w:rsid w:val="00AA5AC0"/>
    <w:rsid w:val="00AC7EF1"/>
    <w:rsid w:val="00AD4B0E"/>
    <w:rsid w:val="00B04FAC"/>
    <w:rsid w:val="00B153A0"/>
    <w:rsid w:val="00B225FB"/>
    <w:rsid w:val="00B433EC"/>
    <w:rsid w:val="00B445BE"/>
    <w:rsid w:val="00B613A9"/>
    <w:rsid w:val="00B63FAA"/>
    <w:rsid w:val="00B75409"/>
    <w:rsid w:val="00BA05D7"/>
    <w:rsid w:val="00BC4794"/>
    <w:rsid w:val="00BC5713"/>
    <w:rsid w:val="00BD54BF"/>
    <w:rsid w:val="00BE70C0"/>
    <w:rsid w:val="00C13C65"/>
    <w:rsid w:val="00C247B0"/>
    <w:rsid w:val="00C35C27"/>
    <w:rsid w:val="00C412A2"/>
    <w:rsid w:val="00C70F1D"/>
    <w:rsid w:val="00C76110"/>
    <w:rsid w:val="00C80ADE"/>
    <w:rsid w:val="00CA38ED"/>
    <w:rsid w:val="00CB2A6A"/>
    <w:rsid w:val="00CB2C98"/>
    <w:rsid w:val="00CE4112"/>
    <w:rsid w:val="00CF0E1A"/>
    <w:rsid w:val="00D14BC9"/>
    <w:rsid w:val="00D32BE1"/>
    <w:rsid w:val="00D4340F"/>
    <w:rsid w:val="00D466D5"/>
    <w:rsid w:val="00D52A53"/>
    <w:rsid w:val="00D54DCD"/>
    <w:rsid w:val="00D561DE"/>
    <w:rsid w:val="00D628F0"/>
    <w:rsid w:val="00D701DA"/>
    <w:rsid w:val="00DB761B"/>
    <w:rsid w:val="00DB785A"/>
    <w:rsid w:val="00DC6DE9"/>
    <w:rsid w:val="00DD4F85"/>
    <w:rsid w:val="00DF6EB9"/>
    <w:rsid w:val="00DF78B6"/>
    <w:rsid w:val="00E03971"/>
    <w:rsid w:val="00E11732"/>
    <w:rsid w:val="00E11A50"/>
    <w:rsid w:val="00E16A2A"/>
    <w:rsid w:val="00E257D2"/>
    <w:rsid w:val="00E3454D"/>
    <w:rsid w:val="00E64F41"/>
    <w:rsid w:val="00E87D08"/>
    <w:rsid w:val="00ED2ADA"/>
    <w:rsid w:val="00EE4A20"/>
    <w:rsid w:val="00F26C44"/>
    <w:rsid w:val="00F34B30"/>
    <w:rsid w:val="00F36FD9"/>
    <w:rsid w:val="00F37CCA"/>
    <w:rsid w:val="00F5097F"/>
    <w:rsid w:val="00F67A97"/>
    <w:rsid w:val="00F80A48"/>
    <w:rsid w:val="00F85B91"/>
    <w:rsid w:val="00F8650D"/>
    <w:rsid w:val="00FA23C7"/>
    <w:rsid w:val="00FA4DDD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4D90A-FB3B-4FDF-95EA-1FA358D5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18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2017-09-05T13:44:00Z</cp:lastPrinted>
  <dcterms:created xsi:type="dcterms:W3CDTF">2017-09-04T05:29:00Z</dcterms:created>
  <dcterms:modified xsi:type="dcterms:W3CDTF">2023-09-23T08:19:00Z</dcterms:modified>
</cp:coreProperties>
</file>