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03" w:rsidRPr="00E21DF1" w:rsidRDefault="00E21DF1" w:rsidP="00E21DF1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b/>
          <w:color w:val="000000"/>
          <w:sz w:val="28"/>
          <w:szCs w:val="28"/>
          <w:lang w:val="ru-RU"/>
        </w:rPr>
        <w:t>Государственное казенное общеобразовательное учреждение Республики Мордовия «</w:t>
      </w:r>
      <w:proofErr w:type="spellStart"/>
      <w:r w:rsidRPr="00E21DF1">
        <w:rPr>
          <w:rFonts w:hAnsi="Times New Roman" w:cs="Times New Roman"/>
          <w:b/>
          <w:color w:val="000000"/>
          <w:sz w:val="28"/>
          <w:szCs w:val="28"/>
          <w:lang w:val="ru-RU"/>
        </w:rPr>
        <w:t>Ширингушская</w:t>
      </w:r>
      <w:proofErr w:type="spellEnd"/>
      <w:r w:rsidRPr="00E21DF1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санаторная школа-интернат для детей, нуждающихся в длительном лечении»</w:t>
      </w:r>
    </w:p>
    <w:p w:rsidR="00E21DF1" w:rsidRPr="00E21DF1" w:rsidRDefault="00E21DF1" w:rsidP="00E21DF1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b/>
          <w:color w:val="000000"/>
          <w:sz w:val="28"/>
          <w:szCs w:val="28"/>
          <w:lang w:val="ru-RU"/>
        </w:rPr>
        <w:t>(ГКОУ РМ «</w:t>
      </w:r>
      <w:proofErr w:type="spellStart"/>
      <w:r w:rsidRPr="00E21DF1">
        <w:rPr>
          <w:rFonts w:hAnsi="Times New Roman" w:cs="Times New Roman"/>
          <w:b/>
          <w:color w:val="000000"/>
          <w:sz w:val="28"/>
          <w:szCs w:val="28"/>
          <w:lang w:val="ru-RU"/>
        </w:rPr>
        <w:t>Ширингушская</w:t>
      </w:r>
      <w:proofErr w:type="spellEnd"/>
      <w:r w:rsidRPr="00E21DF1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школа-интернат»)</w:t>
      </w:r>
    </w:p>
    <w:p w:rsidR="00E30803" w:rsidRPr="00E21DF1" w:rsidRDefault="00E3080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21"/>
        <w:gridCol w:w="4356"/>
      </w:tblGrid>
      <w:tr w:rsidR="00E30803" w:rsidRPr="00E21DF1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803" w:rsidRPr="00E21DF1" w:rsidRDefault="00E30803" w:rsidP="00E21DF1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803" w:rsidRPr="00E21DF1" w:rsidRDefault="002239D3" w:rsidP="00E21DF1">
            <w:pPr>
              <w:jc w:val="both"/>
              <w:rPr>
                <w:sz w:val="28"/>
                <w:szCs w:val="28"/>
              </w:rPr>
            </w:pPr>
            <w:r w:rsidRPr="00E21DF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УТВЕРЖДЕН </w:t>
            </w:r>
          </w:p>
        </w:tc>
      </w:tr>
      <w:tr w:rsidR="00E30803" w:rsidRPr="00E21DF1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803" w:rsidRPr="00E21DF1" w:rsidRDefault="00E30803" w:rsidP="00E21DF1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803" w:rsidRPr="00E21DF1" w:rsidRDefault="002239D3" w:rsidP="00E21DF1">
            <w:pPr>
              <w:jc w:val="both"/>
              <w:rPr>
                <w:sz w:val="28"/>
                <w:szCs w:val="28"/>
                <w:lang w:val="ru-RU"/>
              </w:rPr>
            </w:pPr>
            <w:r w:rsidRPr="00E21D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</w:t>
            </w:r>
            <w:r w:rsidRPr="00E21D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E21DF1" w:rsidRPr="00E21D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ГКОУ РМ «</w:t>
            </w:r>
            <w:proofErr w:type="spellStart"/>
            <w:r w:rsidR="00E21DF1" w:rsidRPr="00E21D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Ширингушская</w:t>
            </w:r>
            <w:proofErr w:type="spellEnd"/>
            <w:r w:rsidR="00E21DF1" w:rsidRPr="00E21D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школа-интернат»</w:t>
            </w:r>
          </w:p>
        </w:tc>
      </w:tr>
      <w:tr w:rsidR="00E30803" w:rsidRPr="00E21DF1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803" w:rsidRPr="00E21DF1" w:rsidRDefault="00E30803" w:rsidP="00E21DF1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803" w:rsidRPr="00E21DF1" w:rsidRDefault="002239D3" w:rsidP="00E21DF1">
            <w:pPr>
              <w:jc w:val="both"/>
              <w:rPr>
                <w:sz w:val="28"/>
                <w:szCs w:val="28"/>
              </w:rPr>
            </w:pPr>
            <w:r w:rsidRPr="00E21DF1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r w:rsidR="00E21D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proofErr w:type="spellStart"/>
            <w:r w:rsidRPr="00E21DF1">
              <w:rPr>
                <w:rFonts w:hAnsi="Times New Roman" w:cs="Times New Roman"/>
                <w:color w:val="000000"/>
                <w:sz w:val="28"/>
                <w:szCs w:val="28"/>
              </w:rPr>
              <w:t>ротокол</w:t>
            </w:r>
            <w:proofErr w:type="spellEnd"/>
            <w:r w:rsidRPr="00E21DF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1DF1">
              <w:rPr>
                <w:rFonts w:hAnsi="Times New Roman" w:cs="Times New Roman"/>
                <w:color w:val="000000"/>
                <w:sz w:val="28"/>
                <w:szCs w:val="28"/>
              </w:rPr>
              <w:t>от</w:t>
            </w:r>
            <w:proofErr w:type="spellEnd"/>
            <w:r w:rsidRPr="00E21DF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E21DF1" w:rsidRPr="00E21D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  <w:r w:rsidR="00E21DF1" w:rsidRPr="00E21DF1">
              <w:rPr>
                <w:rFonts w:hAnsi="Times New Roman" w:cs="Times New Roman"/>
                <w:color w:val="000000"/>
                <w:sz w:val="28"/>
                <w:szCs w:val="28"/>
              </w:rPr>
              <w:t>.0</w:t>
            </w:r>
            <w:r w:rsidR="00E21DF1" w:rsidRPr="00E21DF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E21DF1">
              <w:rPr>
                <w:rFonts w:hAnsi="Times New Roman" w:cs="Times New Roman"/>
                <w:color w:val="000000"/>
                <w:sz w:val="28"/>
                <w:szCs w:val="28"/>
              </w:rPr>
              <w:t>.2024 № 1)</w:t>
            </w:r>
          </w:p>
        </w:tc>
      </w:tr>
    </w:tbl>
    <w:p w:rsidR="00E30803" w:rsidRPr="00E21DF1" w:rsidRDefault="00E30803" w:rsidP="00E21DF1">
      <w:pPr>
        <w:jc w:val="both"/>
        <w:rPr>
          <w:rFonts w:hAnsi="Times New Roman" w:cs="Times New Roman"/>
          <w:color w:val="000000"/>
          <w:sz w:val="28"/>
          <w:szCs w:val="28"/>
        </w:rPr>
      </w:pPr>
    </w:p>
    <w:p w:rsidR="00E21DF1" w:rsidRDefault="002239D3" w:rsidP="00E21DF1">
      <w:pPr>
        <w:pStyle w:val="a3"/>
        <w:jc w:val="center"/>
        <w:rPr>
          <w:b/>
          <w:sz w:val="28"/>
          <w:szCs w:val="28"/>
          <w:lang w:val="ru-RU"/>
        </w:rPr>
      </w:pPr>
      <w:r w:rsidRPr="00E21DF1">
        <w:rPr>
          <w:b/>
          <w:sz w:val="28"/>
          <w:szCs w:val="28"/>
          <w:lang w:val="ru-RU"/>
        </w:rPr>
        <w:t>Регламент</w:t>
      </w:r>
      <w:r w:rsidRPr="00E21DF1">
        <w:rPr>
          <w:b/>
          <w:sz w:val="28"/>
          <w:szCs w:val="28"/>
          <w:lang w:val="ru-RU"/>
        </w:rPr>
        <w:br/>
        <w:t>работы управляющего совета</w:t>
      </w:r>
    </w:p>
    <w:p w:rsidR="00E30803" w:rsidRPr="00E21DF1" w:rsidRDefault="002239D3" w:rsidP="00E21DF1">
      <w:pPr>
        <w:pStyle w:val="a3"/>
        <w:jc w:val="center"/>
        <w:rPr>
          <w:b/>
          <w:sz w:val="28"/>
          <w:szCs w:val="28"/>
          <w:lang w:val="ru-RU"/>
        </w:rPr>
      </w:pPr>
      <w:r w:rsidRPr="00E21DF1">
        <w:rPr>
          <w:b/>
          <w:sz w:val="28"/>
          <w:szCs w:val="28"/>
          <w:lang w:val="ru-RU"/>
        </w:rPr>
        <w:t xml:space="preserve"> </w:t>
      </w:r>
      <w:r w:rsidR="00E21DF1" w:rsidRPr="00E21DF1">
        <w:rPr>
          <w:b/>
          <w:sz w:val="28"/>
          <w:szCs w:val="28"/>
          <w:lang w:val="ru-RU"/>
        </w:rPr>
        <w:t>ГКОУ</w:t>
      </w:r>
      <w:r w:rsidR="00E21DF1">
        <w:rPr>
          <w:b/>
          <w:sz w:val="28"/>
          <w:szCs w:val="28"/>
          <w:lang w:val="ru-RU"/>
        </w:rPr>
        <w:t xml:space="preserve"> </w:t>
      </w:r>
      <w:r w:rsidR="00E21DF1" w:rsidRPr="00E21DF1">
        <w:rPr>
          <w:b/>
          <w:sz w:val="28"/>
          <w:szCs w:val="28"/>
          <w:lang w:val="ru-RU"/>
        </w:rPr>
        <w:t>РМ «</w:t>
      </w:r>
      <w:proofErr w:type="spellStart"/>
      <w:r w:rsidR="00E21DF1" w:rsidRPr="00E21DF1">
        <w:rPr>
          <w:b/>
          <w:sz w:val="28"/>
          <w:szCs w:val="28"/>
          <w:lang w:val="ru-RU"/>
        </w:rPr>
        <w:t>Ширингушская</w:t>
      </w:r>
      <w:proofErr w:type="spellEnd"/>
      <w:r w:rsidR="00E21DF1" w:rsidRPr="00E21DF1">
        <w:rPr>
          <w:b/>
          <w:sz w:val="28"/>
          <w:szCs w:val="28"/>
          <w:lang w:val="ru-RU"/>
        </w:rPr>
        <w:t xml:space="preserve"> школа-интернат»</w:t>
      </w:r>
    </w:p>
    <w:p w:rsidR="00E30803" w:rsidRPr="00E21DF1" w:rsidRDefault="00E3080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E21DF1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1.1. Настоящий регламент разработан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Федеральным законом от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273-ФЗ «Об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 xml:space="preserve">Российской Федерации», </w:t>
      </w:r>
      <w:r w:rsidR="00E21DF1" w:rsidRPr="00E21DF1">
        <w:rPr>
          <w:rFonts w:hAnsi="Times New Roman" w:cs="Times New Roman"/>
          <w:color w:val="000000"/>
          <w:sz w:val="28"/>
          <w:szCs w:val="28"/>
          <w:lang w:val="ru-RU"/>
        </w:rPr>
        <w:t>ГКОУ РМ «</w:t>
      </w:r>
      <w:proofErr w:type="spellStart"/>
      <w:r w:rsidR="00E21DF1" w:rsidRPr="00E21DF1">
        <w:rPr>
          <w:rFonts w:hAnsi="Times New Roman" w:cs="Times New Roman"/>
          <w:color w:val="000000"/>
          <w:sz w:val="28"/>
          <w:szCs w:val="28"/>
          <w:lang w:val="ru-RU"/>
        </w:rPr>
        <w:t>Ширингушская</w:t>
      </w:r>
      <w:proofErr w:type="spellEnd"/>
      <w:r w:rsidR="00E21DF1" w:rsidRPr="00E21DF1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школа-интернат»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1.2. Регламент устанавливает порядок организации деятельности управляющего совета</w:t>
      </w:r>
      <w:r w:rsidR="00F54A03" w:rsidRPr="00E21DF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21DF1" w:rsidRPr="00E21DF1">
        <w:rPr>
          <w:rFonts w:hAnsi="Times New Roman" w:cs="Times New Roman"/>
          <w:color w:val="000000"/>
          <w:sz w:val="28"/>
          <w:szCs w:val="28"/>
          <w:lang w:val="ru-RU"/>
        </w:rPr>
        <w:t>ГКОУ РМ «</w:t>
      </w:r>
      <w:proofErr w:type="spellStart"/>
      <w:r w:rsidR="00E21DF1" w:rsidRPr="00E21DF1">
        <w:rPr>
          <w:rFonts w:hAnsi="Times New Roman" w:cs="Times New Roman"/>
          <w:color w:val="000000"/>
          <w:sz w:val="28"/>
          <w:szCs w:val="28"/>
          <w:lang w:val="ru-RU"/>
        </w:rPr>
        <w:t>Ширингушская</w:t>
      </w:r>
      <w:proofErr w:type="spellEnd"/>
      <w:r w:rsidR="00E21DF1" w:rsidRPr="00E21DF1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школа-интернат» 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(далее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– образовательная организация).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1.3. Управляющий совет является коллегиальным органом управления образовательной организации, избираемым на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 xml:space="preserve">срок полномочий руководителя образовательной организации. </w:t>
      </w:r>
      <w:proofErr w:type="gramStart"/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состав управляющего совета входят родители обучающихся, обучающиеся старше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14 (четырнадцати) лет, работники образовательной организации, представитель учредителя.</w:t>
      </w:r>
      <w:proofErr w:type="gramEnd"/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 xml:space="preserve"> Члены управляющего совета осуществляют свою деятельность на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общественных началах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– без оплаты.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Порядок организации и</w:t>
      </w:r>
      <w:r w:rsidRPr="00E21DF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проведения заседаний управляющего совета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2.1. Первое заседание управляющего совета после его создания, а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также первое заседание нового состава управляющего совета созывается руководителем образовательной организации не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позднее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7 (семи) рабочих дней после создания управляющего совета или избрания нового состава управляющего совета, который ведет заседание до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избрания председателя управляющего совета.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2.2. Периодичность проведения очередных заседаний управляющего совета, а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также основания проведения внеочередных заседаний управляющего совета устанавливается уставом образовательной организации.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2.3. Требование о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созыве внеочередного заседания управляющего совета должно содержать указание на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инициатора проведения заседания, формулировки вопросов, подлежащих внесению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повестку дня, и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быть подписано инициатором (инициаторами), требующим созыва.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2.3.1.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требовании могут содержаться формулировки решений по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вопросам, поставленным на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голосование, а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также перечень информации (материалов), предоставляемой членам управляющего совета.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2.3.2. Требование о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созыве внеочередного заседания управляющего совета представляется председателю управляющего совета.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2.3.3. Решение о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созыве внеочередного заседания должно быть принято председателем управляющего совета не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позднее чем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5-дневный (пятидневный) срок с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момента поступления данного требования.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случае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если предложение о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включении того или иного вопроса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повестку дня заседания поступило непосредственно на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заседании, решение о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включении его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повестку дня принимается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порядке, установленном для принятия решений управляющим советом.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Председатель управляющего совета согласовывает с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руководителем образовательной организации дату, время и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место проведения заседания управляющего совета.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2.4. Уведомление о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заседании управляющего совета доводится до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членов управляющего совета не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="00CC5E20" w:rsidRPr="00E21DF1">
        <w:rPr>
          <w:rFonts w:hAnsi="Times New Roman" w:cs="Times New Roman"/>
          <w:color w:val="000000"/>
          <w:sz w:val="28"/>
          <w:szCs w:val="28"/>
          <w:lang w:val="ru-RU"/>
        </w:rPr>
        <w:t>позднее,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чем за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5 (пять) рабочих дней до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проведения заседания. Проект повестки дня формируется председателем управляющего совета совместно с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председателями комиссий и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рабочих групп и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доводится до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сведения членов управляющего совета.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Уведомление о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предстоящем заседании управляющего совета вручается либо направляется посредством электронной почты или иной связи члену управляющего совета.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21DF1">
        <w:rPr>
          <w:rFonts w:hAnsi="Times New Roman" w:cs="Times New Roman"/>
          <w:color w:val="000000"/>
          <w:sz w:val="28"/>
          <w:szCs w:val="28"/>
        </w:rPr>
        <w:t>Уведомление должно содержать:</w:t>
      </w:r>
    </w:p>
    <w:p w:rsidR="00E30803" w:rsidRPr="00E21DF1" w:rsidRDefault="002239D3" w:rsidP="00E21DF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указание на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инициатора созыва заседания, предъявившего требование,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случае проведения внеочередного заседания;</w:t>
      </w:r>
    </w:p>
    <w:p w:rsidR="00E30803" w:rsidRPr="00E21DF1" w:rsidRDefault="002239D3" w:rsidP="00E21DF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 xml:space="preserve">дату, время, место проведения заседания; </w:t>
      </w:r>
    </w:p>
    <w:p w:rsidR="00E30803" w:rsidRPr="00E21DF1" w:rsidRDefault="002239D3" w:rsidP="00E21DF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E21DF1">
        <w:rPr>
          <w:rFonts w:hAnsi="Times New Roman" w:cs="Times New Roman"/>
          <w:color w:val="000000"/>
          <w:sz w:val="28"/>
          <w:szCs w:val="28"/>
        </w:rPr>
        <w:t xml:space="preserve">проект повестки дня заседания; </w:t>
      </w:r>
    </w:p>
    <w:p w:rsidR="00E30803" w:rsidRPr="00E21DF1" w:rsidRDefault="002239D3" w:rsidP="00E21DF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порядок голосования по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вопросам повестки: открытое, тайное или заочное;</w:t>
      </w:r>
    </w:p>
    <w:p w:rsidR="00E30803" w:rsidRPr="00E21DF1" w:rsidRDefault="002239D3" w:rsidP="00E21DF1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проекты решений по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вопросам повестки дня, выносимым на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голосование, при наличии.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уведомлению прилагаются документы, необходимые для принятия решений на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заседании управляющего совета.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2.5.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случае невозможности присутствия на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заседании член управляющего совета сообщает об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этом председателю или заместителю председателя управляющего совета.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2.6. Для обсуждения вопросов повестки дня могут быть приглашены лица, не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являющиеся членами управляющего совета. Предложения по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приглашению таких лиц готовятся постоянными комиссиями управляющего совета, рабочими группами или иными лицами, которые готовили вопрос к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рассмотрению на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заседании. Решение о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приглашении к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участию на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заседании лиц, не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являющихся его членами, принимается председателем управляющего совета. Лица, приглашенные на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заседание, пользуются правом совещательного голоса, могут вносить предложения и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заявления, участвовать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обсуждении вопросов, находящихся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компетенции.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2.7.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начале каждого заседания предложенная повестка дня обсуждается и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утверждается управляющим советом. Не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включенные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утвержденную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начале заседания повестку дня вопросы могут быть дополнительно включены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нее принятым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установленном порядке решением управляющего совета.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случае неутверждения повестки дня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целом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голосование проводится по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каждому вопросу повестки дня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отдельности.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2.8. После утверждения управляющим советом повестки дня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обсуждение идет по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порядку, установленному повесткой. Изменения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 xml:space="preserve">порядке 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обсуждения вопросов повестки дня производится принятым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установленном порядке решением управляющего совета.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2.9. Все решения управляющего совета принимаются путем голосования. Форма голосования: открытая или тайная, устанавливается уставом образовательной организации. Открытое голосование осуществляется поднятием руки. Открытое голосование может быть поименным. Поименное голосование производится поднятием рук с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оглашением фамилий членов, проголосовавших «за», «против» или воздержавшихся. Подсчет голосов ведется секретарем. Тайное голосование проводится с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использованием бюллетеней для тайного голосования.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2.10. Решение управляющего совета считается правомочным, если за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него проголосовало не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менее предусмотренного уставом образовательной организации.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Порядок создания и</w:t>
      </w:r>
      <w:r w:rsidRPr="00E21DF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организации деятельности комиссий и</w:t>
      </w:r>
      <w:r w:rsidRPr="00E21DF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рабочих групп управляющего совета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3.1. Управляющий совет вправе создавать комиссии и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рабочие группы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целях подготовки к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заседаниям управляющего совета или выполнения его решений.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3.2. Участие членов управляющего совета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работе комиссий и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рабочих групп управляющего совета осуществляется на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основе волеизъявления членов управляющего совета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настоящим регламентом, решениями управляющего совета, регламентирующими деятельность комиссий.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3.3. Комиссии и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рабочие группы управляющего совета осуществляют свою деятельность на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принципах коллегиальности, свободы обсуждения, гласности.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 xml:space="preserve">3.4. Комиссии являются постоянно действующими органами управляющего совета. </w:t>
      </w:r>
      <w:r w:rsidRPr="00E21DF1">
        <w:rPr>
          <w:rFonts w:hAnsi="Times New Roman" w:cs="Times New Roman"/>
          <w:color w:val="000000"/>
          <w:sz w:val="28"/>
          <w:szCs w:val="28"/>
        </w:rPr>
        <w:t>Комиссии управляющего совета:</w:t>
      </w:r>
    </w:p>
    <w:p w:rsidR="00E30803" w:rsidRPr="00E21DF1" w:rsidRDefault="002239D3" w:rsidP="00E21DF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разрабатывают и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 xml:space="preserve">предварительно рассматривают проекты решений управляющего совета; </w:t>
      </w:r>
    </w:p>
    <w:p w:rsidR="00E30803" w:rsidRPr="00E21DF1" w:rsidRDefault="002239D3" w:rsidP="00E21DF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осуществляют подготовку заключений по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проектам решений, вынесенным на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 xml:space="preserve">рассмотрение управляющего совета; </w:t>
      </w:r>
    </w:p>
    <w:p w:rsidR="00E30803" w:rsidRPr="00E21DF1" w:rsidRDefault="002239D3" w:rsidP="00E21DF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вносят проекты решений на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 xml:space="preserve">рассмотрение управляющего совета; </w:t>
      </w:r>
    </w:p>
    <w:p w:rsidR="00E30803" w:rsidRPr="00E21DF1" w:rsidRDefault="002239D3" w:rsidP="00E21DF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подготавливают информацию по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поручению управляющего совета или по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собственной инициативе по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вопросам, отнесенным к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 xml:space="preserve">ведению комиссии; </w:t>
      </w:r>
    </w:p>
    <w:p w:rsidR="00E30803" w:rsidRPr="00E21DF1" w:rsidRDefault="002239D3" w:rsidP="00E21DF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 xml:space="preserve">пределах компетенции управляющего совета осуществляют </w:t>
      </w:r>
      <w:proofErr w:type="gramStart"/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 xml:space="preserve">соблюдением решений управляющего совета; </w:t>
      </w:r>
    </w:p>
    <w:p w:rsidR="00E30803" w:rsidRPr="00E21DF1" w:rsidRDefault="002239D3" w:rsidP="00E21DF1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решают вопросы организации своей деятельности.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Комиссии вправе запрашивать материалы и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документы, необходимые для осуществления их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деятельности, у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председателя и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секретаря управляющего совета, руководителя образовательной организации при условии соблюдения законодательных требований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отношении персональных данных.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3.5. Количественный и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персональный состав комиссий утверждается решением управляющего совета.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3.6.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состав комиссий не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могут входить председатель управляющего совета и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его заместитель. Председатель комиссии, его заместитель избираются из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состава на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заседании комиссии большинством голосов членов комиссии. Председатель комиссии утверждается решением управляющего совета.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Управляющий совет вправе освободить председателя постоянной комиссии от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выполнения обязанностей по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решению соответствующей комиссии.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3.7. Заседания комиссии проводятся по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мере необходимости, но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реже одного раза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 xml:space="preserve">квартал. Председатель комиссии созывает </w:t>
      </w:r>
      <w:r w:rsidR="00CC5E20" w:rsidRPr="00E21DF1">
        <w:rPr>
          <w:rFonts w:hAnsi="Times New Roman" w:cs="Times New Roman"/>
          <w:color w:val="000000"/>
          <w:sz w:val="28"/>
          <w:szCs w:val="28"/>
          <w:lang w:val="ru-RU"/>
        </w:rPr>
        <w:t>заседания,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как по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своей инициативе, так и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инициативе не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менее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2 (двух) членов, входящих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состав комиссии. О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созыве заседания постоянной комиссии ее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председатель уведомляет не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менее чем за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3 (три) рабочих дня членов комиссии. Вместе с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уведомлением о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созыве комиссии членам комиссии направляется повестка заседания. Заседание комиссии правомочно, если на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нем присутствует более половины от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общего числа членов комиссии. Заседание комиссии проводит председатель комиссии или его заместитель.</w:t>
      </w:r>
      <w:r w:rsidRPr="00E21DF1">
        <w:rPr>
          <w:sz w:val="28"/>
          <w:szCs w:val="28"/>
          <w:lang w:val="ru-RU"/>
        </w:rPr>
        <w:br/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заседаниях постоянной комиссии могут принимать участие с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правом совещательного голоса члены управляющего совета, не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входящие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состав данной комиссии.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Решение комиссии принимается большинством голосов от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числа присутствующих членов. Протоколы заседаний подписывает председательствующий.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3.8. Управляющий совет вправе для содействия организации своей работы образовывать из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числа членов рабочие группы.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3.9. Задачи, объем </w:t>
      </w:r>
      <w:r w:rsidR="00CC5E20" w:rsidRPr="00E21DF1">
        <w:rPr>
          <w:rFonts w:hAnsi="Times New Roman" w:cs="Times New Roman"/>
          <w:color w:val="000000"/>
          <w:sz w:val="28"/>
          <w:szCs w:val="28"/>
          <w:lang w:val="ru-RU"/>
        </w:rPr>
        <w:t>полномочий,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срок деятельности рабочей группы определяется управляющим советом при образовании данной рабочей группы.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3.10. Рабочая группа управляющего совета организует свою работу и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принимает решения по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правилам, предусмотренным настоящим регламентом для комиссии управляющего совета.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Права и</w:t>
      </w:r>
      <w:r w:rsidRPr="00E21DF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обязанности членов управляющего совета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4.1. Председательствующим на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заседании управляющего совета является председатель управляющего совета, а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случае его отсутствия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– заместитель председателя управляющего совета.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4.2. Председательствующий на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заседании должен обеспечить беспрепятственное выражение мнений членов и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других имеющих право на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выступление лиц, а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также поддержание порядка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ходе заседаний.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4.3. Председательствующий на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заседании при поименном голосовании голосует последним.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21DF1">
        <w:rPr>
          <w:rFonts w:hAnsi="Times New Roman" w:cs="Times New Roman"/>
          <w:color w:val="000000"/>
          <w:sz w:val="28"/>
          <w:szCs w:val="28"/>
        </w:rPr>
        <w:t>4.4. Председательствующий вправе:</w:t>
      </w:r>
    </w:p>
    <w:p w:rsidR="00E30803" w:rsidRPr="00E21DF1" w:rsidRDefault="002239D3" w:rsidP="00E21DF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лишить выступающего слова, если он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нарушает настоящий регламент, выступает не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 xml:space="preserve">повестке дня, использует оскорбительные выражения; </w:t>
      </w:r>
    </w:p>
    <w:p w:rsidR="00E30803" w:rsidRPr="00E21DF1" w:rsidRDefault="002239D3" w:rsidP="00E21DF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обращаться за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справками к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членам управляющего совета и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должностным лицам, приглашенным на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 xml:space="preserve">заседание; </w:t>
      </w:r>
    </w:p>
    <w:p w:rsidR="00E30803" w:rsidRPr="00E21DF1" w:rsidRDefault="002239D3" w:rsidP="00E21DF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приостанавливать дебаты, не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относящиеся к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обсуждаемому вопросу и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 xml:space="preserve">предусмотренные режимом работы заседания; </w:t>
      </w:r>
    </w:p>
    <w:p w:rsidR="00E30803" w:rsidRPr="00E21DF1" w:rsidRDefault="002239D3" w:rsidP="00E21DF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призвать члена управляющего совета к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 xml:space="preserve">порядку; </w:t>
      </w:r>
    </w:p>
    <w:p w:rsidR="00E30803" w:rsidRPr="00E21DF1" w:rsidRDefault="002239D3" w:rsidP="00E21DF1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прервать заседание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случае возникновения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зале чрезвычайных обстоятельств, а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также грубого нарушения порядка ведения заседаний.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21DF1">
        <w:rPr>
          <w:rFonts w:hAnsi="Times New Roman" w:cs="Times New Roman"/>
          <w:color w:val="000000"/>
          <w:sz w:val="28"/>
          <w:szCs w:val="28"/>
        </w:rPr>
        <w:t>4.5. Председательствующий обязан:</w:t>
      </w:r>
    </w:p>
    <w:p w:rsidR="00E30803" w:rsidRPr="00E21DF1" w:rsidRDefault="002239D3" w:rsidP="00E21DF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соблюдать настоящий регламент и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 xml:space="preserve">придерживаться повестки дня; </w:t>
      </w:r>
    </w:p>
    <w:p w:rsidR="00E30803" w:rsidRPr="00E21DF1" w:rsidRDefault="002239D3" w:rsidP="00E21DF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обеспечивать соблюдение прав членов управляющего совета на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заседании;</w:t>
      </w:r>
    </w:p>
    <w:p w:rsidR="00E30803" w:rsidRPr="00E21DF1" w:rsidRDefault="002239D3" w:rsidP="00E21DF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обеспечивать порядок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 xml:space="preserve">ходе проведения заседаний; </w:t>
      </w:r>
    </w:p>
    <w:p w:rsidR="00E30803" w:rsidRPr="00E21DF1" w:rsidRDefault="002239D3" w:rsidP="00E21DF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 xml:space="preserve">осуществлять </w:t>
      </w:r>
      <w:proofErr w:type="gramStart"/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соблюдением времени выступлений, своевременно напоминать выступающему об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 xml:space="preserve">истечении установленного времени; </w:t>
      </w:r>
    </w:p>
    <w:p w:rsidR="00E30803" w:rsidRPr="00E21DF1" w:rsidRDefault="002239D3" w:rsidP="00E21DF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ставить на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 xml:space="preserve">голосование все поступившие предложения; </w:t>
      </w:r>
    </w:p>
    <w:p w:rsidR="00E30803" w:rsidRPr="00E21DF1" w:rsidRDefault="002239D3" w:rsidP="00E21DF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E21DF1">
        <w:rPr>
          <w:rFonts w:hAnsi="Times New Roman" w:cs="Times New Roman"/>
          <w:color w:val="000000"/>
          <w:sz w:val="28"/>
          <w:szCs w:val="28"/>
        </w:rPr>
        <w:t xml:space="preserve">сообщать результаты голосования; </w:t>
      </w:r>
    </w:p>
    <w:p w:rsidR="00E30803" w:rsidRPr="00E21DF1" w:rsidRDefault="002239D3" w:rsidP="00E21DF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проявлять уважительное отношение к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участникам заседания, воздерживаться от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 xml:space="preserve">персональных оценок выступлений участников заседания; </w:t>
      </w:r>
    </w:p>
    <w:p w:rsidR="00E30803" w:rsidRPr="00E21DF1" w:rsidRDefault="002239D3" w:rsidP="00E21DF1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принимать во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внимание сообщения и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разъяснения председателя комиссии либо рабочей группы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– инициатора рассмотрения вопроса.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21DF1">
        <w:rPr>
          <w:rFonts w:hAnsi="Times New Roman" w:cs="Times New Roman"/>
          <w:color w:val="000000"/>
          <w:sz w:val="28"/>
          <w:szCs w:val="28"/>
        </w:rPr>
        <w:t>4.6. Член управляющего совета вправе:</w:t>
      </w:r>
    </w:p>
    <w:p w:rsidR="00E30803" w:rsidRPr="00E21DF1" w:rsidRDefault="002239D3" w:rsidP="00E21DF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избирать и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быть избранным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комиссии и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рабочие группы управляющего совета, предлагать кандидатов (в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том числе и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свою кандидатуру)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эти комиссии и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 xml:space="preserve">рабочие группы; </w:t>
      </w:r>
    </w:p>
    <w:p w:rsidR="00E30803" w:rsidRPr="00E21DF1" w:rsidRDefault="002239D3" w:rsidP="00E21DF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вносить предложения по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 xml:space="preserve">повестке дня, порядку ведения заседания; </w:t>
      </w:r>
    </w:p>
    <w:p w:rsidR="00E30803" w:rsidRPr="00E21DF1" w:rsidRDefault="002239D3" w:rsidP="00E21DF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вносить поправки к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проектам документов;</w:t>
      </w:r>
    </w:p>
    <w:p w:rsidR="00E30803" w:rsidRPr="00E21DF1" w:rsidRDefault="002239D3" w:rsidP="00E21DF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участвовать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 xml:space="preserve">обсуждениях вопросов повестки дня, задавать вопросы докладчику (содокладчику); </w:t>
      </w:r>
    </w:p>
    <w:p w:rsidR="00E30803" w:rsidRPr="00E21DF1" w:rsidRDefault="002239D3" w:rsidP="00E21DF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требовать постановки своих предложений на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 xml:space="preserve">голосование; </w:t>
      </w:r>
    </w:p>
    <w:p w:rsidR="00E30803" w:rsidRPr="00E21DF1" w:rsidRDefault="002239D3" w:rsidP="00E21DF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требовать повторного голосования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 xml:space="preserve">случаях нарушения установленных правил голосования; </w:t>
      </w:r>
    </w:p>
    <w:p w:rsidR="00E30803" w:rsidRPr="00E21DF1" w:rsidRDefault="002239D3" w:rsidP="00E21DF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вносить предложения о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заслушивании на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 xml:space="preserve">заседании управляющего совета отчета или информации любой комиссии или рабочей группы либо члена управляющего совета; </w:t>
      </w:r>
    </w:p>
    <w:p w:rsidR="00E30803" w:rsidRPr="00E21DF1" w:rsidRDefault="002239D3" w:rsidP="00E21DF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 xml:space="preserve">оглашать обращения, имеющие общественное значение; </w:t>
      </w:r>
    </w:p>
    <w:p w:rsidR="00E30803" w:rsidRPr="00E21DF1" w:rsidRDefault="002239D3" w:rsidP="00E21DF1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пользоваться другими правами, предоставленными ему законодательством, уставом образовательной организации и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настоящим регламентом.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21DF1">
        <w:rPr>
          <w:rFonts w:hAnsi="Times New Roman" w:cs="Times New Roman"/>
          <w:color w:val="000000"/>
          <w:sz w:val="28"/>
          <w:szCs w:val="28"/>
        </w:rPr>
        <w:t>4.7. Член управляющего совета обязан:</w:t>
      </w:r>
    </w:p>
    <w:p w:rsidR="00E30803" w:rsidRPr="00E21DF1" w:rsidRDefault="002239D3" w:rsidP="00E21DF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соблюдать регламент, повестку дня и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требования председательствующего на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 xml:space="preserve">заседании; </w:t>
      </w:r>
    </w:p>
    <w:p w:rsidR="00E30803" w:rsidRPr="00E21DF1" w:rsidRDefault="002239D3" w:rsidP="00E21DF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выступать только с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разрешения председательствующего на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 xml:space="preserve">заседании; </w:t>
      </w:r>
    </w:p>
    <w:p w:rsidR="00E30803" w:rsidRPr="00E21DF1" w:rsidRDefault="002239D3" w:rsidP="00E21DF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E21DF1">
        <w:rPr>
          <w:rFonts w:hAnsi="Times New Roman" w:cs="Times New Roman"/>
          <w:color w:val="000000"/>
          <w:sz w:val="28"/>
          <w:szCs w:val="28"/>
        </w:rPr>
        <w:t xml:space="preserve">не допускать оскорбительных выражений; </w:t>
      </w:r>
    </w:p>
    <w:p w:rsidR="00E30803" w:rsidRPr="00E21DF1" w:rsidRDefault="002239D3" w:rsidP="00E21DF1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регистрироваться на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каждом заседании и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участвовать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работе заседания.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Документация управляющего совета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5.1. Заседания управляющего совета оформляются протоколами. Протокол заседания управляющего совета составляется не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позднее 5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 xml:space="preserve">(пяти) рабочих 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дней после его завершения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двух экземплярах, подписываемых его председателем и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секретарем.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5.2. Протокол составляется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общими требованиями делопроизводства, установленными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организации, с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указанием следующих сведений:</w:t>
      </w:r>
    </w:p>
    <w:p w:rsidR="00E30803" w:rsidRPr="00E21DF1" w:rsidRDefault="002239D3" w:rsidP="00E21DF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количество членов, принявших участие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заседании, отметка о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соблюдении кворума;</w:t>
      </w:r>
    </w:p>
    <w:p w:rsidR="00E30803" w:rsidRPr="00E21DF1" w:rsidRDefault="002239D3" w:rsidP="00E21DF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количество голосов «за», «против» и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«воздержался» по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каждому вопросу повестки заседания;</w:t>
      </w:r>
    </w:p>
    <w:p w:rsidR="00E30803" w:rsidRPr="00E21DF1" w:rsidRDefault="002239D3" w:rsidP="00E21DF1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решение управляющего совета по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каждому вопросу повестки заседания.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Нумерация протоколов управляющего совета ведется от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начала учебного года.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5.3.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случае обнаружения ошибок, неточностей, недостоверного изложения фактов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протоколе заседания управляющего совета члены управляющего совета вправе требовать от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председателя его изменения.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свою очередь председатель обязан принять меры по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внесению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протокол соответствующих изменений и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уточнений, а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также сделать соответствующее сообщение на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следующем заседании управляющего совета, внеся данный вопрос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его повестку дня.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5.4. Оригиналы протоколов хранятся в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канцелярии образовательной организации.</w:t>
      </w:r>
    </w:p>
    <w:p w:rsidR="00E30803" w:rsidRPr="00E21DF1" w:rsidRDefault="002239D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5.5. К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протоколу прикладываются вся информация и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материалы, а</w:t>
      </w:r>
      <w:r w:rsidRPr="00E21DF1">
        <w:rPr>
          <w:rFonts w:hAnsi="Times New Roman" w:cs="Times New Roman"/>
          <w:color w:val="000000"/>
          <w:sz w:val="28"/>
          <w:szCs w:val="28"/>
        </w:rPr>
        <w:t> </w:t>
      </w:r>
      <w:r w:rsidRPr="00E21DF1">
        <w:rPr>
          <w:rFonts w:hAnsi="Times New Roman" w:cs="Times New Roman"/>
          <w:color w:val="000000"/>
          <w:sz w:val="28"/>
          <w:szCs w:val="28"/>
          <w:lang w:val="ru-RU"/>
        </w:rPr>
        <w:t>также иные документы, касающиеся решения.</w:t>
      </w:r>
    </w:p>
    <w:p w:rsidR="00E30803" w:rsidRPr="00E21DF1" w:rsidRDefault="00E30803" w:rsidP="00E21D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E30803" w:rsidRPr="00E21DF1" w:rsidSect="00E3080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A63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809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B35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F74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754B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7E04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FE5F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239D3"/>
    <w:rsid w:val="002D33B1"/>
    <w:rsid w:val="002D3591"/>
    <w:rsid w:val="003514A0"/>
    <w:rsid w:val="004F7E17"/>
    <w:rsid w:val="005A05CE"/>
    <w:rsid w:val="00653AF6"/>
    <w:rsid w:val="006D03CD"/>
    <w:rsid w:val="00B73A5A"/>
    <w:rsid w:val="00CC5E20"/>
    <w:rsid w:val="00E21DF1"/>
    <w:rsid w:val="00E30803"/>
    <w:rsid w:val="00E438A1"/>
    <w:rsid w:val="00E8201D"/>
    <w:rsid w:val="00F01E19"/>
    <w:rsid w:val="00F5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21DF1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2031</Words>
  <Characters>11579</Characters>
  <Application>Microsoft Office Word</Application>
  <DocSecurity>0</DocSecurity>
  <Lines>96</Lines>
  <Paragraphs>27</Paragraphs>
  <ScaleCrop>false</ScaleCrop>
  <Company/>
  <LinksUpToDate>false</LinksUpToDate>
  <CharactersWithSpaces>13583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7</cp:revision>
  <dcterms:created xsi:type="dcterms:W3CDTF">2011-11-02T04:15:00Z</dcterms:created>
  <dcterms:modified xsi:type="dcterms:W3CDTF">2025-04-08T09:14:00Z</dcterms:modified>
</cp:coreProperties>
</file>